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0F" w:rsidRDefault="00D12BB6" w:rsidP="00FA6EFC">
      <w:r>
        <w:t xml:space="preserve"> </w:t>
      </w:r>
      <w:r w:rsidR="00966DA5">
        <w:rPr>
          <w:noProof/>
        </w:rPr>
        <w:drawing>
          <wp:inline distT="0" distB="0" distL="0" distR="0">
            <wp:extent cx="2152650" cy="971550"/>
            <wp:effectExtent l="0" t="0" r="0" b="0"/>
            <wp:docPr id="1" name="Picture 1" descr="s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g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971550"/>
                    </a:xfrm>
                    <a:prstGeom prst="rect">
                      <a:avLst/>
                    </a:prstGeom>
                    <a:noFill/>
                    <a:ln>
                      <a:noFill/>
                    </a:ln>
                  </pic:spPr>
                </pic:pic>
              </a:graphicData>
            </a:graphic>
          </wp:inline>
        </w:drawing>
      </w:r>
      <w:r>
        <w:t xml:space="preserve">     </w:t>
      </w:r>
      <w:r>
        <w:tab/>
      </w:r>
      <w:r>
        <w:tab/>
      </w:r>
      <w:r>
        <w:tab/>
      </w:r>
      <w:r w:rsidR="00966DA5">
        <w:rPr>
          <w:noProof/>
        </w:rPr>
        <w:drawing>
          <wp:inline distT="0" distB="0" distL="0" distR="0">
            <wp:extent cx="2000250" cy="552450"/>
            <wp:effectExtent l="0" t="0" r="0" b="0"/>
            <wp:docPr id="2" name="Picture 2" descr="Candi_Colors_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di_Colors_onWh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p>
    <w:p w:rsidR="005A100F" w:rsidRDefault="00535B54" w:rsidP="00FA6EFC"/>
    <w:p w:rsidR="00AF2856" w:rsidRDefault="00D12BB6" w:rsidP="00FA6EFC">
      <w:r>
        <w:t xml:space="preserve">         </w:t>
      </w:r>
    </w:p>
    <w:p w:rsidR="00AF2856" w:rsidRPr="00627186" w:rsidRDefault="00D12BB6" w:rsidP="006457FD">
      <w:pPr>
        <w:rPr>
          <w:rFonts w:ascii="Book Antiqua" w:hAnsi="Book Antiqua" w:cs="Arial"/>
          <w:b/>
          <w:color w:val="000000"/>
          <w:sz w:val="28"/>
          <w:szCs w:val="28"/>
        </w:rPr>
      </w:pPr>
      <w:r w:rsidRPr="000D17BB">
        <w:rPr>
          <w:rFonts w:ascii="Book Antiqua" w:hAnsi="Book Antiqua" w:cs="Arial"/>
          <w:b/>
          <w:color w:val="000000"/>
          <w:sz w:val="28"/>
          <w:szCs w:val="28"/>
        </w:rPr>
        <w:t>NEWS RELEASE</w:t>
      </w:r>
      <w:r>
        <w:rPr>
          <w:rFonts w:ascii="Book Antiqua" w:hAnsi="Book Antiqua" w:cs="Arial"/>
          <w:b/>
          <w:color w:val="000000"/>
          <w:sz w:val="28"/>
          <w:szCs w:val="28"/>
        </w:rPr>
        <w:t xml:space="preserve"> </w:t>
      </w:r>
    </w:p>
    <w:p w:rsidR="00AF2856" w:rsidRPr="009358E1" w:rsidRDefault="00535B54" w:rsidP="00AF2856">
      <w:pPr>
        <w:rPr>
          <w:rFonts w:ascii="Book Antiqua" w:hAnsi="Book Antiqua"/>
          <w:color w:val="000000"/>
          <w:sz w:val="23"/>
          <w:szCs w:val="23"/>
        </w:rPr>
      </w:pPr>
    </w:p>
    <w:p w:rsidR="005A100F" w:rsidRDefault="00D12BB6" w:rsidP="00AF2856">
      <w:pPr>
        <w:rPr>
          <w:rFonts w:ascii="Book Antiqua" w:hAnsi="Book Antiqua"/>
        </w:rPr>
      </w:pPr>
      <w:r w:rsidRPr="00D04948">
        <w:rPr>
          <w:rFonts w:ascii="Book Antiqua" w:hAnsi="Book Antiqua"/>
        </w:rPr>
        <w:t xml:space="preserve">Media Contacts:  </w:t>
      </w:r>
      <w:r w:rsidRPr="00D04948">
        <w:rPr>
          <w:rFonts w:ascii="Book Antiqua" w:hAnsi="Book Antiqua"/>
        </w:rPr>
        <w:tab/>
      </w:r>
    </w:p>
    <w:p w:rsidR="00AF2856" w:rsidRPr="00D04948" w:rsidRDefault="00D12BB6" w:rsidP="00AF2856">
      <w:pPr>
        <w:rPr>
          <w:rFonts w:ascii="Book Antiqua" w:hAnsi="Book Antiqua"/>
        </w:rPr>
      </w:pPr>
      <w:r>
        <w:rPr>
          <w:rFonts w:ascii="Book Antiqua" w:hAnsi="Book Antiqua"/>
        </w:rPr>
        <w:t xml:space="preserve">Erin </w:t>
      </w:r>
      <w:proofErr w:type="spellStart"/>
      <w:r>
        <w:rPr>
          <w:rFonts w:ascii="Book Antiqua" w:hAnsi="Book Antiqua"/>
        </w:rPr>
        <w:t>Coller</w:t>
      </w:r>
      <w:proofErr w:type="spellEnd"/>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03682">
        <w:rPr>
          <w:rFonts w:ascii="Book Antiqua" w:hAnsi="Book Antiqua"/>
        </w:rPr>
        <w:t xml:space="preserve">Tim </w:t>
      </w:r>
      <w:proofErr w:type="spellStart"/>
      <w:r w:rsidRPr="00E03682">
        <w:rPr>
          <w:rFonts w:ascii="Book Antiqua" w:hAnsi="Book Antiqua"/>
        </w:rPr>
        <w:t>Gnatek</w:t>
      </w:r>
      <w:proofErr w:type="spellEnd"/>
    </w:p>
    <w:p w:rsidR="00AF2856" w:rsidRPr="00D04948" w:rsidRDefault="00D12BB6" w:rsidP="00AF2856">
      <w:pPr>
        <w:rPr>
          <w:rFonts w:ascii="Book Antiqua" w:hAnsi="Book Antiqua"/>
        </w:rPr>
      </w:pPr>
      <w:r w:rsidRPr="00D04948">
        <w:rPr>
          <w:rFonts w:ascii="Book Antiqua" w:hAnsi="Book Antiqua"/>
        </w:rPr>
        <w:t>San Diego Gas &amp; Electric</w:t>
      </w:r>
      <w:r w:rsidRPr="00D04948">
        <w:rPr>
          <w:rFonts w:ascii="Book Antiqua" w:hAnsi="Book Antiqua"/>
        </w:rPr>
        <w:tab/>
      </w:r>
      <w:r w:rsidRPr="00D04948">
        <w:rPr>
          <w:rFonts w:ascii="Book Antiqua" w:hAnsi="Book Antiqua"/>
        </w:rPr>
        <w:tab/>
      </w:r>
      <w:r w:rsidRPr="00D04948">
        <w:rPr>
          <w:rFonts w:ascii="Book Antiqua" w:hAnsi="Book Antiqua"/>
        </w:rPr>
        <w:tab/>
      </w:r>
      <w:r w:rsidRPr="00D04948">
        <w:rPr>
          <w:rFonts w:ascii="Book Antiqua" w:hAnsi="Book Antiqua"/>
        </w:rPr>
        <w:tab/>
      </w:r>
      <w:r w:rsidRPr="00D04948">
        <w:rPr>
          <w:rFonts w:ascii="Book Antiqua" w:hAnsi="Book Antiqua"/>
        </w:rPr>
        <w:tab/>
      </w:r>
      <w:proofErr w:type="spellStart"/>
      <w:r>
        <w:rPr>
          <w:rFonts w:ascii="Book Antiqua" w:hAnsi="Book Antiqua"/>
        </w:rPr>
        <w:t>Candi</w:t>
      </w:r>
      <w:proofErr w:type="spellEnd"/>
      <w:r>
        <w:rPr>
          <w:rFonts w:ascii="Book Antiqua" w:hAnsi="Book Antiqua"/>
        </w:rPr>
        <w:t xml:space="preserve"> Controls</w:t>
      </w:r>
    </w:p>
    <w:p w:rsidR="00AF2856" w:rsidRPr="00387946" w:rsidRDefault="00D12BB6" w:rsidP="00DE01E2">
      <w:pPr>
        <w:pStyle w:val="Default"/>
        <w:rPr>
          <w:rFonts w:ascii="Book Antiqua" w:hAnsi="Book Antiqua"/>
        </w:rPr>
      </w:pPr>
      <w:r w:rsidRPr="00D04948">
        <w:rPr>
          <w:rFonts w:ascii="Book Antiqua" w:hAnsi="Book Antiqua"/>
        </w:rPr>
        <w:t>(877) 866-2066</w:t>
      </w:r>
      <w:r w:rsidRPr="00D04948">
        <w:rPr>
          <w:rFonts w:ascii="Book Antiqua" w:hAnsi="Book Antiqua"/>
        </w:rPr>
        <w:tab/>
      </w:r>
      <w:r w:rsidRPr="00D04948">
        <w:rPr>
          <w:rFonts w:ascii="Book Antiqua" w:hAnsi="Book Antiqua"/>
        </w:rPr>
        <w:tab/>
      </w:r>
      <w:r w:rsidRPr="00D04948">
        <w:rPr>
          <w:rFonts w:ascii="Book Antiqua" w:hAnsi="Book Antiqua"/>
        </w:rPr>
        <w:tab/>
      </w:r>
      <w:r w:rsidRPr="00D04948">
        <w:rPr>
          <w:rFonts w:ascii="Book Antiqua" w:hAnsi="Book Antiqua"/>
        </w:rPr>
        <w:tab/>
      </w:r>
      <w:r w:rsidRPr="00D04948">
        <w:rPr>
          <w:rFonts w:ascii="Book Antiqua" w:hAnsi="Book Antiqua"/>
        </w:rPr>
        <w:tab/>
      </w:r>
      <w:r w:rsidRPr="00D04948">
        <w:rPr>
          <w:rFonts w:ascii="Book Antiqua" w:hAnsi="Book Antiqua"/>
        </w:rPr>
        <w:tab/>
        <w:t>(415) 342-6632</w:t>
      </w:r>
      <w:r w:rsidRPr="00387946">
        <w:rPr>
          <w:rFonts w:ascii="Book Antiqua" w:hAnsi="Book Antiqua"/>
        </w:rPr>
        <w:t xml:space="preserve"> </w:t>
      </w:r>
    </w:p>
    <w:p w:rsidR="00AF2856" w:rsidRDefault="00535B54" w:rsidP="002E3FB4">
      <w:pPr>
        <w:pStyle w:val="Default"/>
        <w:rPr>
          <w:rFonts w:ascii="Book Antiqua" w:hAnsi="Book Antiqua"/>
        </w:rPr>
      </w:pPr>
      <w:hyperlink r:id="rId14" w:history="1">
        <w:r w:rsidR="00D12BB6" w:rsidRPr="00D04948">
          <w:rPr>
            <w:rStyle w:val="Hyperlink"/>
            <w:rFonts w:ascii="Book Antiqua" w:hAnsi="Book Antiqua"/>
          </w:rPr>
          <w:t>www.sdge.com</w:t>
        </w:r>
      </w:hyperlink>
      <w:r w:rsidR="00D12BB6">
        <w:rPr>
          <w:rFonts w:ascii="Book Antiqua" w:hAnsi="Book Antiqua"/>
        </w:rPr>
        <w:tab/>
      </w:r>
      <w:r w:rsidR="00D12BB6">
        <w:rPr>
          <w:rFonts w:ascii="Book Antiqua" w:hAnsi="Book Antiqua"/>
        </w:rPr>
        <w:tab/>
      </w:r>
      <w:r w:rsidR="00D12BB6">
        <w:rPr>
          <w:rFonts w:ascii="Book Antiqua" w:hAnsi="Book Antiqua"/>
        </w:rPr>
        <w:tab/>
      </w:r>
      <w:r w:rsidR="00D12BB6">
        <w:rPr>
          <w:rFonts w:ascii="Book Antiqua" w:hAnsi="Book Antiqua"/>
        </w:rPr>
        <w:tab/>
      </w:r>
      <w:r w:rsidR="00D12BB6">
        <w:rPr>
          <w:rFonts w:ascii="Book Antiqua" w:hAnsi="Book Antiqua"/>
        </w:rPr>
        <w:tab/>
      </w:r>
      <w:r w:rsidR="00D12BB6">
        <w:rPr>
          <w:rFonts w:ascii="Book Antiqua" w:hAnsi="Book Antiqua"/>
        </w:rPr>
        <w:tab/>
      </w:r>
      <w:hyperlink r:id="rId15" w:history="1">
        <w:r w:rsidR="00D12BB6" w:rsidRPr="003E6E10">
          <w:rPr>
            <w:rStyle w:val="Hyperlink"/>
            <w:rFonts w:ascii="Book Antiqua" w:hAnsi="Book Antiqua"/>
          </w:rPr>
          <w:t>www.candicontrols.com</w:t>
        </w:r>
      </w:hyperlink>
      <w:r w:rsidR="00D12BB6">
        <w:rPr>
          <w:rFonts w:ascii="Book Antiqua" w:hAnsi="Book Antiqua"/>
        </w:rPr>
        <w:t xml:space="preserve"> </w:t>
      </w:r>
    </w:p>
    <w:p w:rsidR="00AF2856" w:rsidRDefault="00D12BB6" w:rsidP="00AF2856">
      <w:pPr>
        <w:rPr>
          <w:rFonts w:ascii="Book Antiqua" w:hAnsi="Book Antiqua"/>
        </w:rPr>
      </w:pPr>
      <w:r>
        <w:rPr>
          <w:rFonts w:ascii="Book Antiqua" w:hAnsi="Book Antiqua"/>
        </w:rPr>
        <w:t xml:space="preserve">Twitter: </w:t>
      </w:r>
      <w:hyperlink r:id="rId16" w:anchor="!/SDGE" w:history="1">
        <w:r w:rsidRPr="0009716D">
          <w:rPr>
            <w:rStyle w:val="Hyperlink"/>
            <w:rFonts w:ascii="Book Antiqua" w:hAnsi="Book Antiqua"/>
          </w:rPr>
          <w:t>@sdge</w:t>
        </w:r>
      </w:hyperlink>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hyperlink r:id="rId17" w:history="1">
        <w:r w:rsidRPr="000539C5">
          <w:rPr>
            <w:rStyle w:val="Hyperlink"/>
            <w:rFonts w:ascii="Book Antiqua" w:hAnsi="Book Antiqua"/>
          </w:rPr>
          <w:t>tim@bluepractice.com</w:t>
        </w:r>
      </w:hyperlink>
      <w:r>
        <w:rPr>
          <w:rFonts w:ascii="Book Antiqua" w:hAnsi="Book Antiqua"/>
        </w:rPr>
        <w:t xml:space="preserve"> </w:t>
      </w:r>
      <w:r>
        <w:rPr>
          <w:rFonts w:ascii="Book Antiqua" w:hAnsi="Book Antiqua"/>
        </w:rPr>
        <w:tab/>
        <w:t xml:space="preserve"> </w:t>
      </w:r>
    </w:p>
    <w:p w:rsidR="00AF2856" w:rsidRPr="00741290" w:rsidRDefault="00535B54" w:rsidP="00AF2856">
      <w:pPr>
        <w:rPr>
          <w:rFonts w:ascii="Book Antiqua" w:hAnsi="Book Antiqua"/>
          <w:sz w:val="40"/>
          <w:szCs w:val="40"/>
        </w:rPr>
      </w:pPr>
    </w:p>
    <w:p w:rsidR="00AF2856" w:rsidRPr="00B53689" w:rsidRDefault="00D12BB6" w:rsidP="0071517C">
      <w:pPr>
        <w:jc w:val="center"/>
        <w:rPr>
          <w:rFonts w:ascii="Book Antiqua" w:hAnsi="Book Antiqua"/>
          <w:b/>
          <w:sz w:val="40"/>
          <w:szCs w:val="40"/>
        </w:rPr>
      </w:pPr>
      <w:r>
        <w:rPr>
          <w:rFonts w:ascii="Book Antiqua" w:hAnsi="Book Antiqua"/>
          <w:b/>
          <w:sz w:val="40"/>
          <w:szCs w:val="40"/>
        </w:rPr>
        <w:t>POWERTOOLS APP HELPS SDG&amp;E CUSTOMERS MANAGE &amp; SAVE ENERGY</w:t>
      </w:r>
    </w:p>
    <w:p w:rsidR="00256437" w:rsidRPr="00C00942" w:rsidRDefault="00535B54" w:rsidP="00AF2856">
      <w:pPr>
        <w:jc w:val="center"/>
        <w:rPr>
          <w:rFonts w:ascii="Book Antiqua" w:hAnsi="Book Antiqua"/>
          <w:b/>
        </w:rPr>
      </w:pPr>
    </w:p>
    <w:p w:rsidR="00256437" w:rsidRPr="00256437" w:rsidRDefault="00D12BB6" w:rsidP="00AF2856">
      <w:pPr>
        <w:jc w:val="center"/>
        <w:rPr>
          <w:rFonts w:ascii="Book Antiqua" w:hAnsi="Book Antiqua"/>
          <w:b/>
          <w:i/>
          <w:sz w:val="28"/>
          <w:szCs w:val="28"/>
        </w:rPr>
      </w:pPr>
      <w:r>
        <w:rPr>
          <w:rFonts w:ascii="Book Antiqua" w:hAnsi="Book Antiqua"/>
          <w:b/>
          <w:i/>
          <w:sz w:val="28"/>
          <w:szCs w:val="28"/>
        </w:rPr>
        <w:t xml:space="preserve">Free mobile app available via iTunes Store is first in the nation to receive Privacy Smart Powered by </w:t>
      </w:r>
      <w:proofErr w:type="spellStart"/>
      <w:r>
        <w:rPr>
          <w:rFonts w:ascii="Book Antiqua" w:hAnsi="Book Antiqua"/>
          <w:b/>
          <w:i/>
          <w:sz w:val="28"/>
          <w:szCs w:val="28"/>
        </w:rPr>
        <w:t>TRUSTe</w:t>
      </w:r>
      <w:proofErr w:type="spellEnd"/>
      <w:r>
        <w:rPr>
          <w:rFonts w:ascii="Book Antiqua" w:hAnsi="Book Antiqua"/>
          <w:b/>
          <w:i/>
          <w:sz w:val="28"/>
          <w:szCs w:val="28"/>
        </w:rPr>
        <w:t>® Seal</w:t>
      </w:r>
    </w:p>
    <w:p w:rsidR="00AF2856" w:rsidRPr="00B53689" w:rsidRDefault="00535B54" w:rsidP="00AF2856">
      <w:pPr>
        <w:rPr>
          <w:rFonts w:ascii="Book Antiqua" w:hAnsi="Book Antiqua"/>
          <w:sz w:val="28"/>
          <w:szCs w:val="28"/>
        </w:rPr>
      </w:pPr>
    </w:p>
    <w:p w:rsidR="00301D51" w:rsidRDefault="00D12BB6" w:rsidP="00416F73">
      <w:pPr>
        <w:spacing w:line="360" w:lineRule="auto"/>
        <w:ind w:firstLine="720"/>
        <w:rPr>
          <w:rFonts w:ascii="Book Antiqua" w:hAnsi="Book Antiqua"/>
        </w:rPr>
      </w:pPr>
      <w:r w:rsidRPr="006457FD">
        <w:rPr>
          <w:rFonts w:ascii="Book Antiqua" w:hAnsi="Book Antiqua"/>
        </w:rPr>
        <w:t xml:space="preserve">SAN DIEGO, Jan. 28, 2013 – Today </w:t>
      </w:r>
      <w:hyperlink r:id="rId18" w:history="1">
        <w:r w:rsidRPr="006457FD">
          <w:rPr>
            <w:rStyle w:val="Hyperlink"/>
            <w:rFonts w:ascii="Book Antiqua" w:hAnsi="Book Antiqua"/>
          </w:rPr>
          <w:t>San Diego Gas &amp; Electric</w:t>
        </w:r>
      </w:hyperlink>
      <w:r w:rsidRPr="006457FD">
        <w:rPr>
          <w:rFonts w:ascii="Book Antiqua" w:hAnsi="Book Antiqua"/>
        </w:rPr>
        <w:t xml:space="preserve"> (SDG&amp;E) and </w:t>
      </w:r>
      <w:hyperlink r:id="rId19" w:history="1">
        <w:proofErr w:type="spellStart"/>
        <w:r w:rsidRPr="00963195">
          <w:rPr>
            <w:rStyle w:val="Hyperlink"/>
            <w:rFonts w:ascii="Book Antiqua" w:hAnsi="Book Antiqua"/>
          </w:rPr>
          <w:t>Candi</w:t>
        </w:r>
        <w:proofErr w:type="spellEnd"/>
        <w:r w:rsidRPr="00963195">
          <w:rPr>
            <w:rStyle w:val="Hyperlink"/>
            <w:rFonts w:ascii="Book Antiqua" w:hAnsi="Book Antiqua"/>
          </w:rPr>
          <w:t xml:space="preserve"> Controls</w:t>
        </w:r>
      </w:hyperlink>
      <w:r>
        <w:rPr>
          <w:rFonts w:ascii="Book Antiqua" w:hAnsi="Book Antiqua"/>
        </w:rPr>
        <w:t xml:space="preserve"> announced that the </w:t>
      </w:r>
      <w:proofErr w:type="spellStart"/>
      <w:r>
        <w:rPr>
          <w:rFonts w:ascii="Book Antiqua" w:hAnsi="Book Antiqua"/>
        </w:rPr>
        <w:t>PowerTools</w:t>
      </w:r>
      <w:proofErr w:type="spellEnd"/>
      <w:r>
        <w:rPr>
          <w:rFonts w:ascii="Book Antiqua" w:hAnsi="Book Antiqua"/>
        </w:rPr>
        <w:t xml:space="preserve"> app is available for customers to download on their mobile phone or tablet to check recent energy use, set and manage energy saving goals, and track weather patterns related to energy use.</w:t>
      </w:r>
    </w:p>
    <w:p w:rsidR="00362D81" w:rsidRPr="00362D81" w:rsidRDefault="00D12BB6" w:rsidP="00362D81">
      <w:pPr>
        <w:spacing w:line="360" w:lineRule="auto"/>
        <w:ind w:firstLine="720"/>
        <w:rPr>
          <w:rFonts w:ascii="Book Antiqua" w:hAnsi="Book Antiqua"/>
        </w:rPr>
      </w:pPr>
      <w:r>
        <w:rPr>
          <w:rFonts w:ascii="Book Antiqua" w:hAnsi="Book Antiqua"/>
        </w:rPr>
        <w:t xml:space="preserve">The </w:t>
      </w:r>
      <w:proofErr w:type="spellStart"/>
      <w:r>
        <w:rPr>
          <w:rFonts w:ascii="Book Antiqua" w:hAnsi="Book Antiqua"/>
        </w:rPr>
        <w:t>PowerTools</w:t>
      </w:r>
      <w:proofErr w:type="spellEnd"/>
      <w:r>
        <w:rPr>
          <w:rFonts w:ascii="Book Antiqua" w:hAnsi="Book Antiqua"/>
        </w:rPr>
        <w:t xml:space="preserve"> app, which utilizes the </w:t>
      </w:r>
      <w:hyperlink r:id="rId20" w:history="1">
        <w:r w:rsidRPr="00C6267D">
          <w:rPr>
            <w:rStyle w:val="Hyperlink"/>
            <w:rFonts w:ascii="Book Antiqua" w:hAnsi="Book Antiqua"/>
          </w:rPr>
          <w:t>Green Button Connect My Data</w:t>
        </w:r>
      </w:hyperlink>
      <w:r>
        <w:rPr>
          <w:rFonts w:ascii="Book Antiqua" w:hAnsi="Book Antiqua"/>
        </w:rPr>
        <w:t xml:space="preserve"> platform, is now available via the iTunes Store for iPhones and </w:t>
      </w:r>
      <w:proofErr w:type="spellStart"/>
      <w:r>
        <w:rPr>
          <w:rFonts w:ascii="Book Antiqua" w:hAnsi="Book Antiqua"/>
        </w:rPr>
        <w:t>iPads</w:t>
      </w:r>
      <w:proofErr w:type="spellEnd"/>
      <w:r>
        <w:rPr>
          <w:rFonts w:ascii="Book Antiqua" w:hAnsi="Book Antiqua"/>
        </w:rPr>
        <w:t xml:space="preserve">, with Google Play coming soon for Android devices. </w:t>
      </w:r>
      <w:proofErr w:type="spellStart"/>
      <w:r>
        <w:rPr>
          <w:rFonts w:ascii="Book Antiqua" w:hAnsi="Book Antiqua"/>
        </w:rPr>
        <w:t>PowerTools</w:t>
      </w:r>
      <w:proofErr w:type="spellEnd"/>
      <w:r>
        <w:rPr>
          <w:rFonts w:ascii="Book Antiqua" w:hAnsi="Book Antiqua"/>
        </w:rPr>
        <w:t xml:space="preserve"> is the first app in the nation to receive certification through the </w:t>
      </w:r>
      <w:hyperlink r:id="rId21" w:history="1">
        <w:proofErr w:type="spellStart"/>
        <w:r w:rsidRPr="00CE7285">
          <w:rPr>
            <w:rStyle w:val="Hyperlink"/>
            <w:rFonts w:ascii="Book Antiqua" w:hAnsi="Book Antiqua"/>
          </w:rPr>
          <w:t>TRUSTed</w:t>
        </w:r>
        <w:proofErr w:type="spellEnd"/>
        <w:r w:rsidRPr="00CE7285">
          <w:rPr>
            <w:rStyle w:val="Hyperlink"/>
            <w:rFonts w:ascii="Book Antiqua" w:hAnsi="Book Antiqua"/>
          </w:rPr>
          <w:t xml:space="preserve"> Smart Grid Privacy Program</w:t>
        </w:r>
      </w:hyperlink>
      <w:r w:rsidRPr="00362D81">
        <w:rPr>
          <w:rFonts w:ascii="Book Antiqua" w:hAnsi="Book Antiqua"/>
        </w:rPr>
        <w:t xml:space="preserve">, a self-regulatory program that certifies that companies use responsible privacy practices as they collect and share consumer smart grid data. </w:t>
      </w:r>
    </w:p>
    <w:p w:rsidR="00285E10" w:rsidRDefault="00D12BB6" w:rsidP="00FC3F32">
      <w:pPr>
        <w:spacing w:line="360" w:lineRule="auto"/>
        <w:ind w:firstLine="720"/>
        <w:rPr>
          <w:rFonts w:ascii="Book Antiqua" w:hAnsi="Book Antiqua"/>
        </w:rPr>
      </w:pPr>
      <w:r>
        <w:rPr>
          <w:rFonts w:ascii="Book Antiqua" w:hAnsi="Book Antiqua"/>
        </w:rPr>
        <w:t xml:space="preserve">The </w:t>
      </w:r>
      <w:proofErr w:type="spellStart"/>
      <w:r>
        <w:rPr>
          <w:rFonts w:ascii="Book Antiqua" w:hAnsi="Book Antiqua"/>
        </w:rPr>
        <w:t>PowerTools</w:t>
      </w:r>
      <w:proofErr w:type="spellEnd"/>
      <w:r>
        <w:rPr>
          <w:rFonts w:ascii="Book Antiqua" w:hAnsi="Book Antiqua"/>
        </w:rPr>
        <w:t xml:space="preserve"> app was designed to help SDG&amp;E customers securely identify ways to make smarter choices in their energy use habits and decisions, improving efficiency and lowering costs. Launched in October on a limited basis, the app is now available for all customers who have access to SDG&amp;E’s My Account web portal. </w:t>
      </w:r>
    </w:p>
    <w:p w:rsidR="00285E10" w:rsidRPr="003B441F" w:rsidRDefault="00D12BB6" w:rsidP="00285E10">
      <w:pPr>
        <w:spacing w:line="360" w:lineRule="auto"/>
        <w:jc w:val="center"/>
        <w:rPr>
          <w:rFonts w:ascii="Book Antiqua" w:hAnsi="Book Antiqua"/>
          <w:sz w:val="23"/>
          <w:szCs w:val="23"/>
        </w:rPr>
      </w:pPr>
      <w:r w:rsidRPr="003B441F">
        <w:rPr>
          <w:rFonts w:ascii="Book Antiqua" w:hAnsi="Book Antiqua"/>
          <w:sz w:val="23"/>
          <w:szCs w:val="23"/>
        </w:rPr>
        <w:t>-</w:t>
      </w:r>
      <w:proofErr w:type="gramStart"/>
      <w:r w:rsidRPr="003B441F">
        <w:rPr>
          <w:rFonts w:ascii="Book Antiqua" w:hAnsi="Book Antiqua"/>
          <w:sz w:val="23"/>
          <w:szCs w:val="23"/>
        </w:rPr>
        <w:t>more</w:t>
      </w:r>
      <w:proofErr w:type="gramEnd"/>
      <w:r w:rsidRPr="003B441F">
        <w:rPr>
          <w:rFonts w:ascii="Book Antiqua" w:hAnsi="Book Antiqua"/>
          <w:sz w:val="23"/>
          <w:szCs w:val="23"/>
        </w:rPr>
        <w:t>-</w:t>
      </w:r>
    </w:p>
    <w:p w:rsidR="006457FD" w:rsidRDefault="00D12BB6" w:rsidP="00285E10">
      <w:pPr>
        <w:spacing w:line="360" w:lineRule="auto"/>
        <w:rPr>
          <w:rFonts w:ascii="Book Antiqua" w:hAnsi="Book Antiqua"/>
        </w:rPr>
      </w:pPr>
      <w:r>
        <w:rPr>
          <w:rFonts w:ascii="Book Antiqua" w:hAnsi="Book Antiqua"/>
        </w:rPr>
        <w:lastRenderedPageBreak/>
        <w:t>Additional features include access to the SDG&amp;E outage map and online bill payment, environmental impact, historical use analysis, and overview of actual use and savings relative to history.</w:t>
      </w:r>
    </w:p>
    <w:p w:rsidR="00A95AAE" w:rsidRPr="00A95AAE" w:rsidRDefault="00D12BB6" w:rsidP="00A95AAE">
      <w:pPr>
        <w:pStyle w:val="ListParagraph"/>
        <w:spacing w:line="360" w:lineRule="auto"/>
        <w:ind w:left="0" w:firstLine="720"/>
        <w:rPr>
          <w:rFonts w:ascii="Book Antiqua" w:eastAsia="Times New Roman" w:hAnsi="Book Antiqua" w:cs="Times New Roman"/>
          <w:sz w:val="24"/>
          <w:szCs w:val="24"/>
        </w:rPr>
      </w:pPr>
      <w:r w:rsidRPr="00A95AAE">
        <w:rPr>
          <w:rFonts w:ascii="Book Antiqua" w:eastAsia="Times New Roman" w:hAnsi="Book Antiqua" w:cs="Times New Roman"/>
          <w:sz w:val="24"/>
          <w:szCs w:val="24"/>
        </w:rPr>
        <w:t xml:space="preserve">“Privacy of customer data is important to SDG&amp;E, and we are committed to protecting our customers’ data as well as equipping customers so that they can make smart choices about how they share and use their energy data,” said SDG&amp;E Vice President, Customer Services, and Chief Customer Privacy Officer Caroline Winn. “The </w:t>
      </w:r>
      <w:proofErr w:type="spellStart"/>
      <w:r w:rsidRPr="00A95AAE">
        <w:rPr>
          <w:rFonts w:ascii="Book Antiqua" w:eastAsia="Times New Roman" w:hAnsi="Book Antiqua" w:cs="Times New Roman"/>
          <w:sz w:val="24"/>
          <w:szCs w:val="24"/>
        </w:rPr>
        <w:t>PowerTools</w:t>
      </w:r>
      <w:proofErr w:type="spellEnd"/>
      <w:r w:rsidRPr="00A95AAE">
        <w:rPr>
          <w:rFonts w:ascii="Book Antiqua" w:eastAsia="Times New Roman" w:hAnsi="Book Antiqua" w:cs="Times New Roman"/>
          <w:sz w:val="24"/>
          <w:szCs w:val="24"/>
        </w:rPr>
        <w:t xml:space="preserve"> app is a user-friendly tool for customers to analyze their energy use. We are pleased that it has received the Privacy Smart Powered by </w:t>
      </w:r>
      <w:proofErr w:type="spellStart"/>
      <w:r w:rsidRPr="00A95AAE">
        <w:rPr>
          <w:rFonts w:ascii="Book Antiqua" w:eastAsia="Times New Roman" w:hAnsi="Book Antiqua" w:cs="Times New Roman"/>
          <w:sz w:val="24"/>
          <w:szCs w:val="24"/>
        </w:rPr>
        <w:t>TRUSTe</w:t>
      </w:r>
      <w:proofErr w:type="spellEnd"/>
      <w:r w:rsidRPr="00A95AAE">
        <w:rPr>
          <w:rFonts w:ascii="Book Antiqua" w:eastAsia="Times New Roman" w:hAnsi="Book Antiqua" w:cs="Times New Roman"/>
          <w:sz w:val="24"/>
          <w:szCs w:val="24"/>
        </w:rPr>
        <w:t xml:space="preserve"> Seal, which offers an added level of assurance for customers interested in authorizing trusted sources to use their energy data.”</w:t>
      </w:r>
    </w:p>
    <w:p w:rsidR="00B1789A" w:rsidRPr="00B1789A" w:rsidRDefault="00D12BB6" w:rsidP="00B1789A">
      <w:pPr>
        <w:pStyle w:val="ListParagraph"/>
        <w:spacing w:line="360" w:lineRule="auto"/>
        <w:ind w:left="0" w:firstLine="720"/>
        <w:rPr>
          <w:rFonts w:ascii="Book Antiqua" w:eastAsia="Times New Roman" w:hAnsi="Book Antiqua" w:cs="Times New Roman"/>
          <w:sz w:val="24"/>
          <w:szCs w:val="24"/>
        </w:rPr>
      </w:pPr>
      <w:r w:rsidRPr="00B1789A">
        <w:rPr>
          <w:rFonts w:ascii="Book Antiqua" w:eastAsia="Times New Roman" w:hAnsi="Book Antiqua" w:cs="Times New Roman"/>
          <w:sz w:val="24"/>
          <w:szCs w:val="24"/>
        </w:rPr>
        <w:t xml:space="preserve">"We have worked with </w:t>
      </w:r>
      <w:proofErr w:type="spellStart"/>
      <w:r w:rsidRPr="00B1789A">
        <w:rPr>
          <w:rFonts w:ascii="Book Antiqua" w:eastAsia="Times New Roman" w:hAnsi="Book Antiqua" w:cs="Times New Roman"/>
          <w:sz w:val="24"/>
          <w:szCs w:val="24"/>
        </w:rPr>
        <w:t>TRUSTe</w:t>
      </w:r>
      <w:proofErr w:type="spellEnd"/>
      <w:r w:rsidRPr="00B1789A">
        <w:rPr>
          <w:rFonts w:ascii="Book Antiqua" w:eastAsia="Times New Roman" w:hAnsi="Book Antiqua" w:cs="Times New Roman"/>
          <w:sz w:val="24"/>
          <w:szCs w:val="24"/>
        </w:rPr>
        <w:t xml:space="preserve"> and with policymakers, consumer advocates and privacy experts around the country to help create a privacy certification that utility customers can rely on," said Future of Privacy Forum Director Jules </w:t>
      </w:r>
      <w:proofErr w:type="spellStart"/>
      <w:r w:rsidRPr="00B1789A">
        <w:rPr>
          <w:rFonts w:ascii="Book Antiqua" w:eastAsia="Times New Roman" w:hAnsi="Book Antiqua" w:cs="Times New Roman"/>
          <w:sz w:val="24"/>
          <w:szCs w:val="24"/>
        </w:rPr>
        <w:t>Polonetsky</w:t>
      </w:r>
      <w:proofErr w:type="spellEnd"/>
      <w:r w:rsidRPr="00B1789A">
        <w:rPr>
          <w:rFonts w:ascii="Book Antiqua" w:eastAsia="Times New Roman" w:hAnsi="Book Antiqua" w:cs="Times New Roman"/>
          <w:sz w:val="24"/>
          <w:szCs w:val="24"/>
        </w:rPr>
        <w:t>. “SDG&amp;E customers will gain the benefit of access to new services and to the privacy information they need to make smart decisions." The Future of Privacy Forum is a think tank focused on advancing responsible data practices.  It is led by an advisory board of privacy advocates, academics and chief privacy officers.</w:t>
      </w:r>
    </w:p>
    <w:p w:rsidR="00FF2BFF" w:rsidRPr="006457FD" w:rsidRDefault="00D12BB6" w:rsidP="00B1789A">
      <w:pPr>
        <w:pStyle w:val="ListParagraph"/>
        <w:spacing w:line="360" w:lineRule="auto"/>
        <w:ind w:left="0" w:firstLine="720"/>
        <w:rPr>
          <w:rFonts w:ascii="Book Antiqua" w:eastAsia="Times New Roman" w:hAnsi="Book Antiqua" w:cs="Times New Roman"/>
          <w:sz w:val="24"/>
          <w:szCs w:val="24"/>
        </w:rPr>
      </w:pPr>
      <w:r w:rsidRPr="006457FD">
        <w:rPr>
          <w:rFonts w:ascii="Book Antiqua" w:eastAsia="Times New Roman" w:hAnsi="Book Antiqua" w:cs="Times New Roman"/>
          <w:sz w:val="24"/>
          <w:szCs w:val="24"/>
        </w:rPr>
        <w:t xml:space="preserve">Green Button Connect My Data is an automated, more advanced level of the initial Green Button data download tool, and the next step in the industry-led </w:t>
      </w:r>
      <w:hyperlink r:id="rId22" w:history="1">
        <w:r w:rsidRPr="007944AB">
          <w:rPr>
            <w:rStyle w:val="Hyperlink"/>
            <w:rFonts w:ascii="Book Antiqua" w:eastAsia="Times New Roman" w:hAnsi="Book Antiqua" w:cs="Times New Roman"/>
            <w:sz w:val="24"/>
            <w:szCs w:val="24"/>
          </w:rPr>
          <w:t>Green Button initiative</w:t>
        </w:r>
      </w:hyperlink>
      <w:r w:rsidRPr="006457FD">
        <w:rPr>
          <w:rFonts w:ascii="Book Antiqua" w:eastAsia="Times New Roman" w:hAnsi="Book Antiqua" w:cs="Times New Roman"/>
          <w:sz w:val="24"/>
          <w:szCs w:val="24"/>
        </w:rPr>
        <w:t xml:space="preserve">. To date, more than 15,000 customers have downloaded their energy consumption data with the SDG&amp;E Green Button download tool. Through Green Button Connect My Data, customers can now authorize third parties to securely access their energy usage data on an automated and daily basis. </w:t>
      </w:r>
    </w:p>
    <w:p w:rsidR="00BA170D" w:rsidRDefault="00D12BB6" w:rsidP="00BA75CD">
      <w:pPr>
        <w:autoSpaceDE w:val="0"/>
        <w:autoSpaceDN w:val="0"/>
        <w:adjustRightInd w:val="0"/>
        <w:spacing w:line="360" w:lineRule="auto"/>
        <w:ind w:firstLine="720"/>
        <w:rPr>
          <w:rFonts w:ascii="Book Antiqua" w:hAnsi="Book Antiqua"/>
        </w:rPr>
      </w:pPr>
      <w:r>
        <w:rPr>
          <w:rFonts w:ascii="Book Antiqua" w:hAnsi="Book Antiqua"/>
        </w:rPr>
        <w:t xml:space="preserve">SDG&amp;E customers can authorize the </w:t>
      </w:r>
      <w:proofErr w:type="spellStart"/>
      <w:r>
        <w:rPr>
          <w:rFonts w:ascii="Book Antiqua" w:hAnsi="Book Antiqua"/>
        </w:rPr>
        <w:t>PowerTools</w:t>
      </w:r>
      <w:proofErr w:type="spellEnd"/>
      <w:r>
        <w:rPr>
          <w:rFonts w:ascii="Book Antiqua" w:hAnsi="Book Antiqua"/>
        </w:rPr>
        <w:t xml:space="preserve"> app to receive data by logging into </w:t>
      </w:r>
      <w:hyperlink r:id="rId23" w:history="1">
        <w:r w:rsidRPr="007944AB">
          <w:rPr>
            <w:rStyle w:val="Hyperlink"/>
            <w:rFonts w:ascii="Book Antiqua" w:hAnsi="Book Antiqua"/>
          </w:rPr>
          <w:t>My Account</w:t>
        </w:r>
      </w:hyperlink>
      <w:r>
        <w:rPr>
          <w:rFonts w:ascii="Book Antiqua" w:hAnsi="Book Antiqua"/>
        </w:rPr>
        <w:t xml:space="preserve"> from a desktop or tablet computer, clicking on the My Energy tab, clicking on Green Button Connect My Data under the Related Links tab on the right,  and following the instructions to select their device. The </w:t>
      </w:r>
      <w:proofErr w:type="spellStart"/>
      <w:r>
        <w:rPr>
          <w:rFonts w:ascii="Book Antiqua" w:hAnsi="Book Antiqua"/>
        </w:rPr>
        <w:t>PowerTools</w:t>
      </w:r>
      <w:proofErr w:type="spellEnd"/>
      <w:r>
        <w:rPr>
          <w:rFonts w:ascii="Book Antiqua" w:hAnsi="Book Antiqua"/>
        </w:rPr>
        <w:t xml:space="preserve"> app is available in addition to </w:t>
      </w:r>
      <w:hyperlink r:id="rId24" w:history="1">
        <w:r w:rsidRPr="00C6267D">
          <w:rPr>
            <w:rStyle w:val="Hyperlink"/>
            <w:rFonts w:ascii="Book Antiqua" w:hAnsi="Book Antiqua"/>
          </w:rPr>
          <w:t>SDG&amp;E’s apps</w:t>
        </w:r>
      </w:hyperlink>
      <w:r>
        <w:rPr>
          <w:rFonts w:ascii="Book Antiqua" w:hAnsi="Book Antiqua"/>
        </w:rPr>
        <w:t xml:space="preserve"> already available for customers.</w:t>
      </w:r>
    </w:p>
    <w:p w:rsidR="00CE7285" w:rsidRDefault="00D12BB6" w:rsidP="00B1789A">
      <w:pPr>
        <w:spacing w:line="360" w:lineRule="auto"/>
        <w:ind w:firstLine="720"/>
        <w:rPr>
          <w:rFonts w:ascii="Book Antiqua" w:hAnsi="Book Antiqua" w:cs="Arial"/>
          <w:bCs/>
        </w:rPr>
      </w:pPr>
      <w:r w:rsidRPr="00B1789A">
        <w:rPr>
          <w:rFonts w:ascii="Book Antiqua" w:hAnsi="Book Antiqua" w:cs="Arial"/>
          <w:bCs/>
        </w:rPr>
        <w:t xml:space="preserve">“As a number of innovations for the home rely on the collection and use of </w:t>
      </w:r>
    </w:p>
    <w:p w:rsidR="004A3F95" w:rsidRPr="00B1789A" w:rsidRDefault="00D12BB6" w:rsidP="00CE7285">
      <w:pPr>
        <w:spacing w:line="360" w:lineRule="auto"/>
        <w:rPr>
          <w:rFonts w:ascii="Book Antiqua" w:hAnsi="Book Antiqua" w:cs="Arial"/>
          <w:bCs/>
        </w:rPr>
      </w:pPr>
      <w:proofErr w:type="gramStart"/>
      <w:r w:rsidRPr="00B1789A">
        <w:rPr>
          <w:rFonts w:ascii="Book Antiqua" w:hAnsi="Book Antiqua" w:cs="Arial"/>
          <w:bCs/>
        </w:rPr>
        <w:lastRenderedPageBreak/>
        <w:t>consumer</w:t>
      </w:r>
      <w:proofErr w:type="gramEnd"/>
      <w:r w:rsidRPr="00B1789A">
        <w:rPr>
          <w:rFonts w:ascii="Book Antiqua" w:hAnsi="Book Antiqua" w:cs="Arial"/>
          <w:bCs/>
        </w:rPr>
        <w:t xml:space="preserve"> energy data, a self-regulatory program powered by independent third-party enforcement will ensure that participating companies commit to responsible practices,” said Chris Babel, chief executive officer of </w:t>
      </w:r>
      <w:proofErr w:type="spellStart"/>
      <w:r w:rsidRPr="00B1789A">
        <w:rPr>
          <w:rFonts w:ascii="Book Antiqua" w:hAnsi="Book Antiqua" w:cs="Arial"/>
          <w:bCs/>
        </w:rPr>
        <w:t>TRUSTe</w:t>
      </w:r>
      <w:proofErr w:type="spellEnd"/>
      <w:r w:rsidRPr="00B1789A">
        <w:rPr>
          <w:rFonts w:ascii="Book Antiqua" w:hAnsi="Book Antiqua" w:cs="Arial"/>
          <w:bCs/>
        </w:rPr>
        <w:t xml:space="preserve">®. “With the Privacy Smart Powered by </w:t>
      </w:r>
      <w:proofErr w:type="spellStart"/>
      <w:r w:rsidRPr="00B1789A">
        <w:rPr>
          <w:rFonts w:ascii="Book Antiqua" w:hAnsi="Book Antiqua" w:cs="Arial"/>
          <w:bCs/>
        </w:rPr>
        <w:t>TRUSTe</w:t>
      </w:r>
      <w:proofErr w:type="spellEnd"/>
      <w:r w:rsidRPr="00B1789A">
        <w:rPr>
          <w:rFonts w:ascii="Book Antiqua" w:hAnsi="Book Antiqua" w:cs="Arial"/>
          <w:bCs/>
        </w:rPr>
        <w:t xml:space="preserve"> Seal, SDG&amp;E sends a clear signal to its customers that it respects their personal information</w:t>
      </w:r>
      <w:r>
        <w:rPr>
          <w:rFonts w:ascii="Book Antiqua" w:hAnsi="Book Antiqua" w:cs="Arial"/>
          <w:bCs/>
        </w:rPr>
        <w:t>.”</w:t>
      </w:r>
    </w:p>
    <w:p w:rsidR="00416F73" w:rsidRPr="006457FD" w:rsidRDefault="00D12BB6" w:rsidP="00B1789A">
      <w:pPr>
        <w:autoSpaceDE w:val="0"/>
        <w:autoSpaceDN w:val="0"/>
        <w:adjustRightInd w:val="0"/>
        <w:spacing w:line="360" w:lineRule="auto"/>
        <w:ind w:firstLine="720"/>
        <w:rPr>
          <w:rFonts w:ascii="Book Antiqua" w:hAnsi="Book Antiqua" w:cs="Arial"/>
          <w:bCs/>
        </w:rPr>
      </w:pPr>
      <w:r w:rsidRPr="006457FD">
        <w:rPr>
          <w:rFonts w:ascii="Book Antiqua" w:hAnsi="Book Antiqua" w:cs="Arial"/>
          <w:bCs/>
        </w:rPr>
        <w:t>SDG&amp;E is a regulated public utility that provides safe and reliable energy service to 3.4 million consumers through 1.4 million electric meters and more than 840,000 natural gas meters in San Diego and southern Orange counties.  The utility’s area spans 4,100 square miles.  SDG&amp;E is committed to creating ways to help our customers save energy and money every day.  SDG&amp;E is a subsidiary of Sempra Energy (NYSE: SRE), a Fortune 500 energy services holding company based in San Diego.</w:t>
      </w:r>
    </w:p>
    <w:p w:rsidR="00285E10" w:rsidRPr="000C6F45" w:rsidRDefault="00D12BB6" w:rsidP="00B1789A">
      <w:pPr>
        <w:spacing w:line="360" w:lineRule="auto"/>
        <w:ind w:firstLine="720"/>
        <w:rPr>
          <w:rFonts w:ascii="Book Antiqua" w:hAnsi="Book Antiqua" w:cs="Arial"/>
        </w:rPr>
      </w:pPr>
      <w:proofErr w:type="spellStart"/>
      <w:r w:rsidRPr="006372E5">
        <w:rPr>
          <w:rFonts w:ascii="Book Antiqua" w:hAnsi="Book Antiqua" w:cs="Arial"/>
        </w:rPr>
        <w:t>Candi</w:t>
      </w:r>
      <w:proofErr w:type="spellEnd"/>
      <w:r w:rsidRPr="006372E5">
        <w:rPr>
          <w:rFonts w:ascii="Book Antiqua" w:hAnsi="Book Antiqua" w:cs="Arial"/>
        </w:rPr>
        <w:t xml:space="preserve"> Controls, serving as a sub-contractor to </w:t>
      </w:r>
      <w:proofErr w:type="spellStart"/>
      <w:r w:rsidRPr="006372E5">
        <w:rPr>
          <w:rFonts w:ascii="Book Antiqua" w:hAnsi="Book Antiqua" w:cs="Arial"/>
        </w:rPr>
        <w:t>Capgemini</w:t>
      </w:r>
      <w:proofErr w:type="spellEnd"/>
      <w:r w:rsidRPr="006372E5">
        <w:rPr>
          <w:rFonts w:ascii="Book Antiqua" w:hAnsi="Book Antiqua" w:cs="Arial"/>
        </w:rPr>
        <w:t xml:space="preserve">, created </w:t>
      </w:r>
      <w:proofErr w:type="spellStart"/>
      <w:r w:rsidRPr="006372E5">
        <w:rPr>
          <w:rFonts w:ascii="Book Antiqua" w:hAnsi="Book Antiqua" w:cs="Arial"/>
        </w:rPr>
        <w:t>PowerTools</w:t>
      </w:r>
      <w:proofErr w:type="spellEnd"/>
      <w:r w:rsidRPr="006372E5">
        <w:rPr>
          <w:rFonts w:ascii="Book Antiqua" w:hAnsi="Book Antiqua" w:cs="Arial"/>
        </w:rPr>
        <w:t>, the first suite of secure cloud-based applications available t</w:t>
      </w:r>
      <w:r>
        <w:rPr>
          <w:rFonts w:ascii="Book Antiqua" w:hAnsi="Book Antiqua" w:cs="Arial"/>
        </w:rPr>
        <w:t xml:space="preserve">o consumers that helps </w:t>
      </w:r>
    </w:p>
    <w:p w:rsidR="000C6F45" w:rsidRPr="000C6F45" w:rsidRDefault="00D12BB6" w:rsidP="000C6F45">
      <w:pPr>
        <w:spacing w:line="360" w:lineRule="auto"/>
        <w:rPr>
          <w:rFonts w:ascii="Book Antiqua" w:hAnsi="Book Antiqua" w:cs="Arial"/>
        </w:rPr>
      </w:pPr>
      <w:proofErr w:type="gramStart"/>
      <w:r>
        <w:rPr>
          <w:rFonts w:ascii="Book Antiqua" w:hAnsi="Book Antiqua" w:cs="Arial"/>
        </w:rPr>
        <w:t>analyze</w:t>
      </w:r>
      <w:proofErr w:type="gramEnd"/>
      <w:r>
        <w:rPr>
          <w:rFonts w:ascii="Book Antiqua" w:hAnsi="Book Antiqua" w:cs="Arial"/>
        </w:rPr>
        <w:t xml:space="preserve"> Green Button data. Founded in 2008 by an executive team with decades of experience in device integration and smart grid, </w:t>
      </w:r>
      <w:proofErr w:type="spellStart"/>
      <w:r>
        <w:rPr>
          <w:rFonts w:ascii="Book Antiqua" w:hAnsi="Book Antiqua" w:cs="Arial"/>
        </w:rPr>
        <w:t>Candi’s</w:t>
      </w:r>
      <w:proofErr w:type="spellEnd"/>
      <w:r>
        <w:rPr>
          <w:rFonts w:ascii="Book Antiqua" w:hAnsi="Book Antiqua" w:cs="Arial"/>
        </w:rPr>
        <w:t xml:space="preserve"> breakthrough technology reworks machine to machine communications from networks down rather than devices up. The company’s unifying platform integrates devices and services, regardless of brand, type or protocol, allowing service and energy providers like utilities, MSOs and </w:t>
      </w:r>
      <w:proofErr w:type="spellStart"/>
      <w:r>
        <w:rPr>
          <w:rFonts w:ascii="Book Antiqua" w:hAnsi="Book Antiqua" w:cs="Arial"/>
        </w:rPr>
        <w:t>telcos</w:t>
      </w:r>
      <w:proofErr w:type="spellEnd"/>
      <w:r w:rsidRPr="000C6F45">
        <w:rPr>
          <w:rFonts w:ascii="Book Antiqua" w:hAnsi="Book Antiqua" w:cs="Arial"/>
        </w:rPr>
        <w:t xml:space="preserve"> the ability to offer their customers compelling, personalized experiences with mobile applications and enterprise services.</w:t>
      </w:r>
    </w:p>
    <w:p w:rsidR="0054658A" w:rsidRPr="00B1789A" w:rsidRDefault="00D12BB6" w:rsidP="00B1789A">
      <w:pPr>
        <w:spacing w:line="360" w:lineRule="auto"/>
        <w:ind w:firstLine="720"/>
        <w:rPr>
          <w:rFonts w:ascii="Book Antiqua" w:hAnsi="Book Antiqua" w:cs="Arial"/>
          <w:bCs/>
        </w:rPr>
      </w:pPr>
      <w:r w:rsidRPr="00B1789A">
        <w:rPr>
          <w:rFonts w:ascii="Book Antiqua" w:hAnsi="Book Antiqua" w:cs="Arial"/>
          <w:bCs/>
        </w:rPr>
        <w:t xml:space="preserve">The </w:t>
      </w:r>
      <w:proofErr w:type="spellStart"/>
      <w:r w:rsidRPr="00B1789A">
        <w:rPr>
          <w:rFonts w:ascii="Book Antiqua" w:hAnsi="Book Antiqua" w:cs="Arial"/>
          <w:bCs/>
        </w:rPr>
        <w:t>TRUSTed</w:t>
      </w:r>
      <w:proofErr w:type="spellEnd"/>
      <w:r w:rsidRPr="00B1789A">
        <w:rPr>
          <w:rFonts w:ascii="Book Antiqua" w:hAnsi="Book Antiqua" w:cs="Arial"/>
          <w:bCs/>
        </w:rPr>
        <w:t xml:space="preserve"> Smart Grid Privacy Program is a first-of-its-kind program that helps companies </w:t>
      </w:r>
      <w:proofErr w:type="gramStart"/>
      <w:r w:rsidRPr="00B1789A">
        <w:rPr>
          <w:rFonts w:ascii="Book Antiqua" w:hAnsi="Book Antiqua" w:cs="Arial"/>
          <w:bCs/>
        </w:rPr>
        <w:t>certify</w:t>
      </w:r>
      <w:proofErr w:type="gramEnd"/>
      <w:r w:rsidRPr="00B1789A">
        <w:rPr>
          <w:rFonts w:ascii="Book Antiqua" w:hAnsi="Book Antiqua" w:cs="Arial"/>
          <w:bCs/>
        </w:rPr>
        <w:t xml:space="preserve"> their data collection and usage practices – using a standard for privacy that is based on Smart Grid Guidelines developed by the Future of Privacy Forum and the </w:t>
      </w:r>
      <w:proofErr w:type="spellStart"/>
      <w:r w:rsidRPr="00B1789A">
        <w:rPr>
          <w:rFonts w:ascii="Book Antiqua" w:hAnsi="Book Antiqua" w:cs="Arial"/>
          <w:bCs/>
        </w:rPr>
        <w:t>TRUSTe</w:t>
      </w:r>
      <w:proofErr w:type="spellEnd"/>
      <w:r w:rsidRPr="00B1789A">
        <w:rPr>
          <w:rFonts w:ascii="Book Antiqua" w:hAnsi="Book Antiqua" w:cs="Arial"/>
          <w:bCs/>
        </w:rPr>
        <w:t xml:space="preserve"> core values of transparency, choice and accountability.  After completing certification, companies receive the Privacy Smart Powered by </w:t>
      </w:r>
      <w:proofErr w:type="spellStart"/>
      <w:r w:rsidRPr="00B1789A">
        <w:rPr>
          <w:rFonts w:ascii="Book Antiqua" w:hAnsi="Book Antiqua" w:cs="Arial"/>
          <w:bCs/>
        </w:rPr>
        <w:t>TRUSTe</w:t>
      </w:r>
      <w:proofErr w:type="spellEnd"/>
      <w:r w:rsidRPr="00B1789A">
        <w:rPr>
          <w:rFonts w:ascii="Book Antiqua" w:hAnsi="Book Antiqua" w:cs="Arial"/>
          <w:bCs/>
        </w:rPr>
        <w:t xml:space="preserve"> Seal from </w:t>
      </w:r>
      <w:proofErr w:type="spellStart"/>
      <w:r w:rsidRPr="00B1789A">
        <w:rPr>
          <w:rFonts w:ascii="Book Antiqua" w:hAnsi="Book Antiqua" w:cs="Arial"/>
          <w:bCs/>
        </w:rPr>
        <w:t>TRUSTe</w:t>
      </w:r>
      <w:proofErr w:type="spellEnd"/>
      <w:r w:rsidRPr="00B1789A">
        <w:rPr>
          <w:rFonts w:ascii="Book Antiqua" w:hAnsi="Book Antiqua" w:cs="Arial"/>
          <w:bCs/>
        </w:rPr>
        <w:t>, the leading online data privacy management company with more than 5,000 customers.</w:t>
      </w:r>
    </w:p>
    <w:p w:rsidR="00F54EF1" w:rsidRPr="00B1789A" w:rsidRDefault="00D12BB6" w:rsidP="00B1789A">
      <w:pPr>
        <w:rPr>
          <w:rFonts w:ascii="Georgia" w:hAnsi="Georgia"/>
          <w:color w:val="000000"/>
          <w:shd w:val="clear" w:color="auto" w:fill="F5F5F5"/>
        </w:rPr>
      </w:pPr>
      <w:r w:rsidRPr="00B1789A">
        <w:rPr>
          <w:rFonts w:ascii="Georgia" w:hAnsi="Georgia"/>
          <w:color w:val="000000"/>
          <w:sz w:val="18"/>
          <w:szCs w:val="18"/>
          <w:shd w:val="clear" w:color="auto" w:fill="F5F5F5"/>
        </w:rPr>
        <w:t xml:space="preserve"> </w:t>
      </w:r>
    </w:p>
    <w:p w:rsidR="00AF2856" w:rsidRPr="006457FD" w:rsidRDefault="00D12BB6" w:rsidP="00A84645">
      <w:pPr>
        <w:spacing w:line="360" w:lineRule="auto"/>
        <w:jc w:val="center"/>
        <w:rPr>
          <w:rFonts w:ascii="Book Antiqua" w:hAnsi="Book Antiqua"/>
        </w:rPr>
      </w:pPr>
      <w:r w:rsidRPr="006457FD">
        <w:rPr>
          <w:rFonts w:ascii="Book Antiqua" w:hAnsi="Book Antiqua"/>
        </w:rPr>
        <w:t>###</w:t>
      </w:r>
    </w:p>
    <w:sectPr w:rsidR="00AF2856" w:rsidRPr="006457FD" w:rsidSect="00741290">
      <w:headerReference w:type="even" r:id="rId25"/>
      <w:headerReference w:type="default" r:id="rId26"/>
      <w:footerReference w:type="even" r:id="rId27"/>
      <w:footerReference w:type="default" r:id="rId28"/>
      <w:headerReference w:type="first" r:id="rId29"/>
      <w:footerReference w:type="first" r:id="rId30"/>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54" w:rsidRDefault="00535B54">
      <w:r>
        <w:separator/>
      </w:r>
    </w:p>
  </w:endnote>
  <w:endnote w:type="continuationSeparator" w:id="0">
    <w:p w:rsidR="00535B54" w:rsidRDefault="0053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F8" w:rsidRDefault="006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F8" w:rsidRDefault="00673B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F8" w:rsidRDefault="00673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54" w:rsidRDefault="00535B54">
      <w:r>
        <w:separator/>
      </w:r>
    </w:p>
  </w:footnote>
  <w:footnote w:type="continuationSeparator" w:id="0">
    <w:p w:rsidR="00535B54" w:rsidRDefault="00535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F8" w:rsidRDefault="00673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A2" w:rsidRDefault="00D12BB6" w:rsidP="00BA170D">
    <w:pPr>
      <w:rPr>
        <w:rFonts w:ascii="Book Antiqua" w:hAnsi="Book Antiqua"/>
        <w:b/>
        <w:sz w:val="38"/>
        <w:szCs w:val="38"/>
      </w:rPr>
    </w:pPr>
    <w:proofErr w:type="spellStart"/>
    <w:r>
      <w:rPr>
        <w:rFonts w:ascii="Book Antiqua" w:hAnsi="Book Antiqua"/>
        <w:b/>
      </w:rPr>
      <w:t>PowerTools</w:t>
    </w:r>
    <w:proofErr w:type="spellEnd"/>
    <w:r>
      <w:rPr>
        <w:rFonts w:ascii="Book Antiqua" w:hAnsi="Book Antiqua"/>
        <w:b/>
      </w:rPr>
      <w:t xml:space="preserve"> App Helps SDG&amp;E Customers Manage &amp; Save Energy/Page </w:t>
    </w:r>
    <w:r w:rsidRPr="00F7174D">
      <w:rPr>
        <w:rStyle w:val="PageNumber"/>
        <w:rFonts w:ascii="Book Antiqua" w:hAnsi="Book Antiqua"/>
        <w:b/>
      </w:rPr>
      <w:fldChar w:fldCharType="begin"/>
    </w:r>
    <w:r w:rsidRPr="00F7174D">
      <w:rPr>
        <w:rStyle w:val="PageNumber"/>
        <w:rFonts w:ascii="Book Antiqua" w:hAnsi="Book Antiqua"/>
        <w:b/>
      </w:rPr>
      <w:instrText xml:space="preserve"> PAGE </w:instrText>
    </w:r>
    <w:r w:rsidRPr="00F7174D">
      <w:rPr>
        <w:rStyle w:val="PageNumber"/>
        <w:rFonts w:ascii="Book Antiqua" w:hAnsi="Book Antiqua"/>
        <w:b/>
      </w:rPr>
      <w:fldChar w:fldCharType="separate"/>
    </w:r>
    <w:r w:rsidR="00673BF8">
      <w:rPr>
        <w:rStyle w:val="PageNumber"/>
        <w:rFonts w:ascii="Book Antiqua" w:hAnsi="Book Antiqua"/>
        <w:b/>
        <w:noProof/>
      </w:rPr>
      <w:t>3</w:t>
    </w:r>
    <w:r w:rsidRPr="00F7174D">
      <w:rPr>
        <w:rStyle w:val="PageNumber"/>
        <w:rFonts w:ascii="Book Antiqua" w:hAnsi="Book Antiqua"/>
        <w:b/>
      </w:rPr>
      <w:fldChar w:fldCharType="end"/>
    </w:r>
    <w:r w:rsidRPr="00BA170D">
      <w:rPr>
        <w:rFonts w:ascii="Book Antiqua" w:hAnsi="Book Antiqua"/>
        <w:b/>
        <w:sz w:val="38"/>
        <w:szCs w:val="38"/>
      </w:rPr>
      <w:t xml:space="preserve"> </w:t>
    </w:r>
  </w:p>
  <w:p w:rsidR="005A0BA2" w:rsidRPr="00F7174D" w:rsidRDefault="00535B54" w:rsidP="00BA170D">
    <w:pPr>
      <w:rPr>
        <w:rFonts w:ascii="Book Antiqua" w:hAnsi="Book Antiqua"/>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285" w:rsidRPr="00673BF8" w:rsidRDefault="00535B54" w:rsidP="00673BF8">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E6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B25373"/>
    <w:multiLevelType w:val="hybridMultilevel"/>
    <w:tmpl w:val="447EE9B0"/>
    <w:lvl w:ilvl="0" w:tplc="B09266B4">
      <w:start w:val="1"/>
      <w:numFmt w:val="bullet"/>
      <w:lvlText w:val=""/>
      <w:lvlJc w:val="left"/>
      <w:pPr>
        <w:ind w:left="1440" w:hanging="360"/>
      </w:pPr>
      <w:rPr>
        <w:rFonts w:ascii="Symbol" w:hAnsi="Symbol" w:hint="default"/>
      </w:rPr>
    </w:lvl>
    <w:lvl w:ilvl="1" w:tplc="A6687A02">
      <w:start w:val="1"/>
      <w:numFmt w:val="bullet"/>
      <w:lvlText w:val="o"/>
      <w:lvlJc w:val="left"/>
      <w:pPr>
        <w:ind w:left="2160" w:hanging="360"/>
      </w:pPr>
      <w:rPr>
        <w:rFonts w:ascii="Courier New" w:hAnsi="Courier New" w:cs="Courier New" w:hint="default"/>
      </w:rPr>
    </w:lvl>
    <w:lvl w:ilvl="2" w:tplc="FFBC5BCC" w:tentative="1">
      <w:start w:val="1"/>
      <w:numFmt w:val="bullet"/>
      <w:lvlText w:val=""/>
      <w:lvlJc w:val="left"/>
      <w:pPr>
        <w:ind w:left="2880" w:hanging="360"/>
      </w:pPr>
      <w:rPr>
        <w:rFonts w:ascii="Wingdings" w:hAnsi="Wingdings" w:hint="default"/>
      </w:rPr>
    </w:lvl>
    <w:lvl w:ilvl="3" w:tplc="10FA9C14" w:tentative="1">
      <w:start w:val="1"/>
      <w:numFmt w:val="bullet"/>
      <w:lvlText w:val=""/>
      <w:lvlJc w:val="left"/>
      <w:pPr>
        <w:ind w:left="3600" w:hanging="360"/>
      </w:pPr>
      <w:rPr>
        <w:rFonts w:ascii="Symbol" w:hAnsi="Symbol" w:hint="default"/>
      </w:rPr>
    </w:lvl>
    <w:lvl w:ilvl="4" w:tplc="269C844A" w:tentative="1">
      <w:start w:val="1"/>
      <w:numFmt w:val="bullet"/>
      <w:lvlText w:val="o"/>
      <w:lvlJc w:val="left"/>
      <w:pPr>
        <w:ind w:left="4320" w:hanging="360"/>
      </w:pPr>
      <w:rPr>
        <w:rFonts w:ascii="Courier New" w:hAnsi="Courier New" w:cs="Courier New" w:hint="default"/>
      </w:rPr>
    </w:lvl>
    <w:lvl w:ilvl="5" w:tplc="99C48FFE" w:tentative="1">
      <w:start w:val="1"/>
      <w:numFmt w:val="bullet"/>
      <w:lvlText w:val=""/>
      <w:lvlJc w:val="left"/>
      <w:pPr>
        <w:ind w:left="5040" w:hanging="360"/>
      </w:pPr>
      <w:rPr>
        <w:rFonts w:ascii="Wingdings" w:hAnsi="Wingdings" w:hint="default"/>
      </w:rPr>
    </w:lvl>
    <w:lvl w:ilvl="6" w:tplc="68841C28" w:tentative="1">
      <w:start w:val="1"/>
      <w:numFmt w:val="bullet"/>
      <w:lvlText w:val=""/>
      <w:lvlJc w:val="left"/>
      <w:pPr>
        <w:ind w:left="5760" w:hanging="360"/>
      </w:pPr>
      <w:rPr>
        <w:rFonts w:ascii="Symbol" w:hAnsi="Symbol" w:hint="default"/>
      </w:rPr>
    </w:lvl>
    <w:lvl w:ilvl="7" w:tplc="755CBFFA" w:tentative="1">
      <w:start w:val="1"/>
      <w:numFmt w:val="bullet"/>
      <w:lvlText w:val="o"/>
      <w:lvlJc w:val="left"/>
      <w:pPr>
        <w:ind w:left="6480" w:hanging="360"/>
      </w:pPr>
      <w:rPr>
        <w:rFonts w:ascii="Courier New" w:hAnsi="Courier New" w:cs="Courier New" w:hint="default"/>
      </w:rPr>
    </w:lvl>
    <w:lvl w:ilvl="8" w:tplc="65D4E74A" w:tentative="1">
      <w:start w:val="1"/>
      <w:numFmt w:val="bullet"/>
      <w:lvlText w:val=""/>
      <w:lvlJc w:val="left"/>
      <w:pPr>
        <w:ind w:left="7200" w:hanging="360"/>
      </w:pPr>
      <w:rPr>
        <w:rFonts w:ascii="Wingdings" w:hAnsi="Wingdings" w:hint="default"/>
      </w:rPr>
    </w:lvl>
  </w:abstractNum>
  <w:abstractNum w:abstractNumId="2">
    <w:nsid w:val="0FDE5EBB"/>
    <w:multiLevelType w:val="hybridMultilevel"/>
    <w:tmpl w:val="0A3CE936"/>
    <w:lvl w:ilvl="0" w:tplc="18AAA30E">
      <w:start w:val="1"/>
      <w:numFmt w:val="bullet"/>
      <w:lvlText w:val=""/>
      <w:lvlJc w:val="left"/>
      <w:pPr>
        <w:tabs>
          <w:tab w:val="num" w:pos="1440"/>
        </w:tabs>
        <w:ind w:left="1440" w:hanging="360"/>
      </w:pPr>
      <w:rPr>
        <w:rFonts w:ascii="Symbol" w:hAnsi="Symbol" w:hint="default"/>
      </w:rPr>
    </w:lvl>
    <w:lvl w:ilvl="1" w:tplc="CF7AF272" w:tentative="1">
      <w:start w:val="1"/>
      <w:numFmt w:val="bullet"/>
      <w:lvlText w:val="o"/>
      <w:lvlJc w:val="left"/>
      <w:pPr>
        <w:tabs>
          <w:tab w:val="num" w:pos="2160"/>
        </w:tabs>
        <w:ind w:left="2160" w:hanging="360"/>
      </w:pPr>
      <w:rPr>
        <w:rFonts w:ascii="Courier New" w:hAnsi="Courier New" w:cs="Book Antiqua" w:hint="default"/>
      </w:rPr>
    </w:lvl>
    <w:lvl w:ilvl="2" w:tplc="7F64A186" w:tentative="1">
      <w:start w:val="1"/>
      <w:numFmt w:val="bullet"/>
      <w:lvlText w:val=""/>
      <w:lvlJc w:val="left"/>
      <w:pPr>
        <w:tabs>
          <w:tab w:val="num" w:pos="2880"/>
        </w:tabs>
        <w:ind w:left="2880" w:hanging="360"/>
      </w:pPr>
      <w:rPr>
        <w:rFonts w:ascii="Wingdings" w:hAnsi="Wingdings" w:hint="default"/>
      </w:rPr>
    </w:lvl>
    <w:lvl w:ilvl="3" w:tplc="1598E4BE" w:tentative="1">
      <w:start w:val="1"/>
      <w:numFmt w:val="bullet"/>
      <w:lvlText w:val=""/>
      <w:lvlJc w:val="left"/>
      <w:pPr>
        <w:tabs>
          <w:tab w:val="num" w:pos="3600"/>
        </w:tabs>
        <w:ind w:left="3600" w:hanging="360"/>
      </w:pPr>
      <w:rPr>
        <w:rFonts w:ascii="Symbol" w:hAnsi="Symbol" w:hint="default"/>
      </w:rPr>
    </w:lvl>
    <w:lvl w:ilvl="4" w:tplc="CF163DD2" w:tentative="1">
      <w:start w:val="1"/>
      <w:numFmt w:val="bullet"/>
      <w:lvlText w:val="o"/>
      <w:lvlJc w:val="left"/>
      <w:pPr>
        <w:tabs>
          <w:tab w:val="num" w:pos="4320"/>
        </w:tabs>
        <w:ind w:left="4320" w:hanging="360"/>
      </w:pPr>
      <w:rPr>
        <w:rFonts w:ascii="Courier New" w:hAnsi="Courier New" w:cs="Book Antiqua" w:hint="default"/>
      </w:rPr>
    </w:lvl>
    <w:lvl w:ilvl="5" w:tplc="EF24C90C" w:tentative="1">
      <w:start w:val="1"/>
      <w:numFmt w:val="bullet"/>
      <w:lvlText w:val=""/>
      <w:lvlJc w:val="left"/>
      <w:pPr>
        <w:tabs>
          <w:tab w:val="num" w:pos="5040"/>
        </w:tabs>
        <w:ind w:left="5040" w:hanging="360"/>
      </w:pPr>
      <w:rPr>
        <w:rFonts w:ascii="Wingdings" w:hAnsi="Wingdings" w:hint="default"/>
      </w:rPr>
    </w:lvl>
    <w:lvl w:ilvl="6" w:tplc="4DE231D4" w:tentative="1">
      <w:start w:val="1"/>
      <w:numFmt w:val="bullet"/>
      <w:lvlText w:val=""/>
      <w:lvlJc w:val="left"/>
      <w:pPr>
        <w:tabs>
          <w:tab w:val="num" w:pos="5760"/>
        </w:tabs>
        <w:ind w:left="5760" w:hanging="360"/>
      </w:pPr>
      <w:rPr>
        <w:rFonts w:ascii="Symbol" w:hAnsi="Symbol" w:hint="default"/>
      </w:rPr>
    </w:lvl>
    <w:lvl w:ilvl="7" w:tplc="FB4AF84E" w:tentative="1">
      <w:start w:val="1"/>
      <w:numFmt w:val="bullet"/>
      <w:lvlText w:val="o"/>
      <w:lvlJc w:val="left"/>
      <w:pPr>
        <w:tabs>
          <w:tab w:val="num" w:pos="6480"/>
        </w:tabs>
        <w:ind w:left="6480" w:hanging="360"/>
      </w:pPr>
      <w:rPr>
        <w:rFonts w:ascii="Courier New" w:hAnsi="Courier New" w:cs="Book Antiqua" w:hint="default"/>
      </w:rPr>
    </w:lvl>
    <w:lvl w:ilvl="8" w:tplc="61EC1C82" w:tentative="1">
      <w:start w:val="1"/>
      <w:numFmt w:val="bullet"/>
      <w:lvlText w:val=""/>
      <w:lvlJc w:val="left"/>
      <w:pPr>
        <w:tabs>
          <w:tab w:val="num" w:pos="7200"/>
        </w:tabs>
        <w:ind w:left="7200" w:hanging="360"/>
      </w:pPr>
      <w:rPr>
        <w:rFonts w:ascii="Wingdings" w:hAnsi="Wingdings" w:hint="default"/>
      </w:rPr>
    </w:lvl>
  </w:abstractNum>
  <w:abstractNum w:abstractNumId="3">
    <w:nsid w:val="15591ED5"/>
    <w:multiLevelType w:val="hybridMultilevel"/>
    <w:tmpl w:val="CF048406"/>
    <w:lvl w:ilvl="0" w:tplc="006A4802">
      <w:start w:val="1"/>
      <w:numFmt w:val="bullet"/>
      <w:lvlText w:val=""/>
      <w:lvlJc w:val="left"/>
      <w:pPr>
        <w:ind w:left="720" w:hanging="360"/>
      </w:pPr>
      <w:rPr>
        <w:rFonts w:ascii="Symbol" w:hAnsi="Symbol" w:hint="default"/>
      </w:rPr>
    </w:lvl>
    <w:lvl w:ilvl="1" w:tplc="D9728FCA">
      <w:start w:val="1"/>
      <w:numFmt w:val="bullet"/>
      <w:lvlText w:val="o"/>
      <w:lvlJc w:val="left"/>
      <w:pPr>
        <w:ind w:left="1440" w:hanging="360"/>
      </w:pPr>
      <w:rPr>
        <w:rFonts w:ascii="Courier New" w:hAnsi="Courier New" w:cs="Courier New" w:hint="default"/>
      </w:rPr>
    </w:lvl>
    <w:lvl w:ilvl="2" w:tplc="D06EA670">
      <w:start w:val="1"/>
      <w:numFmt w:val="bullet"/>
      <w:lvlText w:val=""/>
      <w:lvlJc w:val="left"/>
      <w:pPr>
        <w:ind w:left="2160" w:hanging="360"/>
      </w:pPr>
      <w:rPr>
        <w:rFonts w:ascii="Wingdings" w:hAnsi="Wingdings" w:hint="default"/>
      </w:rPr>
    </w:lvl>
    <w:lvl w:ilvl="3" w:tplc="B0A2C57A">
      <w:start w:val="1"/>
      <w:numFmt w:val="bullet"/>
      <w:lvlText w:val=""/>
      <w:lvlJc w:val="left"/>
      <w:pPr>
        <w:ind w:left="2880" w:hanging="360"/>
      </w:pPr>
      <w:rPr>
        <w:rFonts w:ascii="Symbol" w:hAnsi="Symbol" w:hint="default"/>
      </w:rPr>
    </w:lvl>
    <w:lvl w:ilvl="4" w:tplc="549095B8">
      <w:start w:val="1"/>
      <w:numFmt w:val="bullet"/>
      <w:lvlText w:val="o"/>
      <w:lvlJc w:val="left"/>
      <w:pPr>
        <w:ind w:left="3600" w:hanging="360"/>
      </w:pPr>
      <w:rPr>
        <w:rFonts w:ascii="Courier New" w:hAnsi="Courier New" w:cs="Courier New" w:hint="default"/>
      </w:rPr>
    </w:lvl>
    <w:lvl w:ilvl="5" w:tplc="46049E02">
      <w:start w:val="1"/>
      <w:numFmt w:val="bullet"/>
      <w:lvlText w:val=""/>
      <w:lvlJc w:val="left"/>
      <w:pPr>
        <w:ind w:left="4320" w:hanging="360"/>
      </w:pPr>
      <w:rPr>
        <w:rFonts w:ascii="Wingdings" w:hAnsi="Wingdings" w:hint="default"/>
      </w:rPr>
    </w:lvl>
    <w:lvl w:ilvl="6" w:tplc="62AAB21A">
      <w:start w:val="1"/>
      <w:numFmt w:val="bullet"/>
      <w:lvlText w:val=""/>
      <w:lvlJc w:val="left"/>
      <w:pPr>
        <w:ind w:left="5040" w:hanging="360"/>
      </w:pPr>
      <w:rPr>
        <w:rFonts w:ascii="Symbol" w:hAnsi="Symbol" w:hint="default"/>
      </w:rPr>
    </w:lvl>
    <w:lvl w:ilvl="7" w:tplc="1B88BABE">
      <w:start w:val="1"/>
      <w:numFmt w:val="bullet"/>
      <w:lvlText w:val="o"/>
      <w:lvlJc w:val="left"/>
      <w:pPr>
        <w:ind w:left="5760" w:hanging="360"/>
      </w:pPr>
      <w:rPr>
        <w:rFonts w:ascii="Courier New" w:hAnsi="Courier New" w:cs="Courier New" w:hint="default"/>
      </w:rPr>
    </w:lvl>
    <w:lvl w:ilvl="8" w:tplc="873230CE">
      <w:start w:val="1"/>
      <w:numFmt w:val="bullet"/>
      <w:lvlText w:val=""/>
      <w:lvlJc w:val="left"/>
      <w:pPr>
        <w:ind w:left="6480" w:hanging="360"/>
      </w:pPr>
      <w:rPr>
        <w:rFonts w:ascii="Wingdings" w:hAnsi="Wingdings" w:hint="default"/>
      </w:rPr>
    </w:lvl>
  </w:abstractNum>
  <w:abstractNum w:abstractNumId="4">
    <w:nsid w:val="1C0470D8"/>
    <w:multiLevelType w:val="multilevel"/>
    <w:tmpl w:val="B7805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10691"/>
    <w:multiLevelType w:val="hybridMultilevel"/>
    <w:tmpl w:val="9C2A77D6"/>
    <w:lvl w:ilvl="0" w:tplc="8E946FF2">
      <w:start w:val="1"/>
      <w:numFmt w:val="bullet"/>
      <w:lvlText w:val=""/>
      <w:lvlJc w:val="left"/>
      <w:pPr>
        <w:tabs>
          <w:tab w:val="num" w:pos="720"/>
        </w:tabs>
        <w:ind w:left="720" w:hanging="360"/>
      </w:pPr>
      <w:rPr>
        <w:rFonts w:ascii="Symbol" w:hAnsi="Symbol" w:hint="default"/>
      </w:rPr>
    </w:lvl>
    <w:lvl w:ilvl="1" w:tplc="239A5530" w:tentative="1">
      <w:start w:val="1"/>
      <w:numFmt w:val="bullet"/>
      <w:lvlText w:val="o"/>
      <w:lvlJc w:val="left"/>
      <w:pPr>
        <w:tabs>
          <w:tab w:val="num" w:pos="1440"/>
        </w:tabs>
        <w:ind w:left="1440" w:hanging="360"/>
      </w:pPr>
      <w:rPr>
        <w:rFonts w:ascii="Courier New" w:hAnsi="Courier New" w:cs="Book Antiqua" w:hint="default"/>
      </w:rPr>
    </w:lvl>
    <w:lvl w:ilvl="2" w:tplc="83248E3C" w:tentative="1">
      <w:start w:val="1"/>
      <w:numFmt w:val="bullet"/>
      <w:lvlText w:val=""/>
      <w:lvlJc w:val="left"/>
      <w:pPr>
        <w:tabs>
          <w:tab w:val="num" w:pos="2160"/>
        </w:tabs>
        <w:ind w:left="2160" w:hanging="360"/>
      </w:pPr>
      <w:rPr>
        <w:rFonts w:ascii="Wingdings" w:hAnsi="Wingdings" w:hint="default"/>
      </w:rPr>
    </w:lvl>
    <w:lvl w:ilvl="3" w:tplc="0B32CF5A" w:tentative="1">
      <w:start w:val="1"/>
      <w:numFmt w:val="bullet"/>
      <w:lvlText w:val=""/>
      <w:lvlJc w:val="left"/>
      <w:pPr>
        <w:tabs>
          <w:tab w:val="num" w:pos="2880"/>
        </w:tabs>
        <w:ind w:left="2880" w:hanging="360"/>
      </w:pPr>
      <w:rPr>
        <w:rFonts w:ascii="Symbol" w:hAnsi="Symbol" w:hint="default"/>
      </w:rPr>
    </w:lvl>
    <w:lvl w:ilvl="4" w:tplc="27F0823C" w:tentative="1">
      <w:start w:val="1"/>
      <w:numFmt w:val="bullet"/>
      <w:lvlText w:val="o"/>
      <w:lvlJc w:val="left"/>
      <w:pPr>
        <w:tabs>
          <w:tab w:val="num" w:pos="3600"/>
        </w:tabs>
        <w:ind w:left="3600" w:hanging="360"/>
      </w:pPr>
      <w:rPr>
        <w:rFonts w:ascii="Courier New" w:hAnsi="Courier New" w:cs="Book Antiqua" w:hint="default"/>
      </w:rPr>
    </w:lvl>
    <w:lvl w:ilvl="5" w:tplc="B2644252" w:tentative="1">
      <w:start w:val="1"/>
      <w:numFmt w:val="bullet"/>
      <w:lvlText w:val=""/>
      <w:lvlJc w:val="left"/>
      <w:pPr>
        <w:tabs>
          <w:tab w:val="num" w:pos="4320"/>
        </w:tabs>
        <w:ind w:left="4320" w:hanging="360"/>
      </w:pPr>
      <w:rPr>
        <w:rFonts w:ascii="Wingdings" w:hAnsi="Wingdings" w:hint="default"/>
      </w:rPr>
    </w:lvl>
    <w:lvl w:ilvl="6" w:tplc="B4F215E6" w:tentative="1">
      <w:start w:val="1"/>
      <w:numFmt w:val="bullet"/>
      <w:lvlText w:val=""/>
      <w:lvlJc w:val="left"/>
      <w:pPr>
        <w:tabs>
          <w:tab w:val="num" w:pos="5040"/>
        </w:tabs>
        <w:ind w:left="5040" w:hanging="360"/>
      </w:pPr>
      <w:rPr>
        <w:rFonts w:ascii="Symbol" w:hAnsi="Symbol" w:hint="default"/>
      </w:rPr>
    </w:lvl>
    <w:lvl w:ilvl="7" w:tplc="796485F0" w:tentative="1">
      <w:start w:val="1"/>
      <w:numFmt w:val="bullet"/>
      <w:lvlText w:val="o"/>
      <w:lvlJc w:val="left"/>
      <w:pPr>
        <w:tabs>
          <w:tab w:val="num" w:pos="5760"/>
        </w:tabs>
        <w:ind w:left="5760" w:hanging="360"/>
      </w:pPr>
      <w:rPr>
        <w:rFonts w:ascii="Courier New" w:hAnsi="Courier New" w:cs="Book Antiqua" w:hint="default"/>
      </w:rPr>
    </w:lvl>
    <w:lvl w:ilvl="8" w:tplc="CE422F42" w:tentative="1">
      <w:start w:val="1"/>
      <w:numFmt w:val="bullet"/>
      <w:lvlText w:val=""/>
      <w:lvlJc w:val="left"/>
      <w:pPr>
        <w:tabs>
          <w:tab w:val="num" w:pos="6480"/>
        </w:tabs>
        <w:ind w:left="6480" w:hanging="360"/>
      </w:pPr>
      <w:rPr>
        <w:rFonts w:ascii="Wingdings" w:hAnsi="Wingdings" w:hint="default"/>
      </w:rPr>
    </w:lvl>
  </w:abstractNum>
  <w:abstractNum w:abstractNumId="6">
    <w:nsid w:val="5D635F34"/>
    <w:multiLevelType w:val="hybridMultilevel"/>
    <w:tmpl w:val="306299B6"/>
    <w:lvl w:ilvl="0" w:tplc="68B0B988">
      <w:start w:val="1"/>
      <w:numFmt w:val="bullet"/>
      <w:lvlText w:val=""/>
      <w:lvlJc w:val="left"/>
      <w:pPr>
        <w:ind w:left="720" w:hanging="360"/>
      </w:pPr>
      <w:rPr>
        <w:rFonts w:ascii="Symbol" w:hAnsi="Symbol" w:hint="default"/>
      </w:rPr>
    </w:lvl>
    <w:lvl w:ilvl="1" w:tplc="14E27CEA">
      <w:start w:val="1"/>
      <w:numFmt w:val="bullet"/>
      <w:lvlText w:val="o"/>
      <w:lvlJc w:val="left"/>
      <w:pPr>
        <w:ind w:left="1440" w:hanging="360"/>
      </w:pPr>
      <w:rPr>
        <w:rFonts w:ascii="Courier New" w:hAnsi="Courier New" w:cs="Courier New" w:hint="default"/>
      </w:rPr>
    </w:lvl>
    <w:lvl w:ilvl="2" w:tplc="9968AA1A" w:tentative="1">
      <w:start w:val="1"/>
      <w:numFmt w:val="bullet"/>
      <w:lvlText w:val=""/>
      <w:lvlJc w:val="left"/>
      <w:pPr>
        <w:ind w:left="2160" w:hanging="360"/>
      </w:pPr>
      <w:rPr>
        <w:rFonts w:ascii="Wingdings" w:hAnsi="Wingdings" w:hint="default"/>
      </w:rPr>
    </w:lvl>
    <w:lvl w:ilvl="3" w:tplc="272E969C" w:tentative="1">
      <w:start w:val="1"/>
      <w:numFmt w:val="bullet"/>
      <w:lvlText w:val=""/>
      <w:lvlJc w:val="left"/>
      <w:pPr>
        <w:ind w:left="2880" w:hanging="360"/>
      </w:pPr>
      <w:rPr>
        <w:rFonts w:ascii="Symbol" w:hAnsi="Symbol" w:hint="default"/>
      </w:rPr>
    </w:lvl>
    <w:lvl w:ilvl="4" w:tplc="8ADEC9D4" w:tentative="1">
      <w:start w:val="1"/>
      <w:numFmt w:val="bullet"/>
      <w:lvlText w:val="o"/>
      <w:lvlJc w:val="left"/>
      <w:pPr>
        <w:ind w:left="3600" w:hanging="360"/>
      </w:pPr>
      <w:rPr>
        <w:rFonts w:ascii="Courier New" w:hAnsi="Courier New" w:cs="Courier New" w:hint="default"/>
      </w:rPr>
    </w:lvl>
    <w:lvl w:ilvl="5" w:tplc="6FA0BBB8" w:tentative="1">
      <w:start w:val="1"/>
      <w:numFmt w:val="bullet"/>
      <w:lvlText w:val=""/>
      <w:lvlJc w:val="left"/>
      <w:pPr>
        <w:ind w:left="4320" w:hanging="360"/>
      </w:pPr>
      <w:rPr>
        <w:rFonts w:ascii="Wingdings" w:hAnsi="Wingdings" w:hint="default"/>
      </w:rPr>
    </w:lvl>
    <w:lvl w:ilvl="6" w:tplc="01A8F292" w:tentative="1">
      <w:start w:val="1"/>
      <w:numFmt w:val="bullet"/>
      <w:lvlText w:val=""/>
      <w:lvlJc w:val="left"/>
      <w:pPr>
        <w:ind w:left="5040" w:hanging="360"/>
      </w:pPr>
      <w:rPr>
        <w:rFonts w:ascii="Symbol" w:hAnsi="Symbol" w:hint="default"/>
      </w:rPr>
    </w:lvl>
    <w:lvl w:ilvl="7" w:tplc="5E263D74" w:tentative="1">
      <w:start w:val="1"/>
      <w:numFmt w:val="bullet"/>
      <w:lvlText w:val="o"/>
      <w:lvlJc w:val="left"/>
      <w:pPr>
        <w:ind w:left="5760" w:hanging="360"/>
      </w:pPr>
      <w:rPr>
        <w:rFonts w:ascii="Courier New" w:hAnsi="Courier New" w:cs="Courier New" w:hint="default"/>
      </w:rPr>
    </w:lvl>
    <w:lvl w:ilvl="8" w:tplc="0382EBF8" w:tentative="1">
      <w:start w:val="1"/>
      <w:numFmt w:val="bullet"/>
      <w:lvlText w:val=""/>
      <w:lvlJc w:val="left"/>
      <w:pPr>
        <w:ind w:left="6480" w:hanging="360"/>
      </w:pPr>
      <w:rPr>
        <w:rFonts w:ascii="Wingdings" w:hAnsi="Wingdings" w:hint="default"/>
      </w:rPr>
    </w:lvl>
  </w:abstractNum>
  <w:abstractNum w:abstractNumId="7">
    <w:nsid w:val="75C43C2F"/>
    <w:multiLevelType w:val="hybridMultilevel"/>
    <w:tmpl w:val="4B3473FA"/>
    <w:lvl w:ilvl="0" w:tplc="0096DFDA">
      <w:numFmt w:val="bullet"/>
      <w:lvlText w:val=""/>
      <w:lvlJc w:val="left"/>
      <w:pPr>
        <w:tabs>
          <w:tab w:val="num" w:pos="1440"/>
        </w:tabs>
        <w:ind w:left="1440" w:firstLine="0"/>
      </w:pPr>
      <w:rPr>
        <w:rFonts w:ascii="Symbol" w:hAnsi="Symbol" w:hint="default"/>
      </w:rPr>
    </w:lvl>
    <w:lvl w:ilvl="1" w:tplc="708AC70A" w:tentative="1">
      <w:start w:val="1"/>
      <w:numFmt w:val="bullet"/>
      <w:lvlText w:val="o"/>
      <w:lvlJc w:val="left"/>
      <w:pPr>
        <w:tabs>
          <w:tab w:val="num" w:pos="2880"/>
        </w:tabs>
        <w:ind w:left="2880" w:hanging="360"/>
      </w:pPr>
      <w:rPr>
        <w:rFonts w:ascii="Courier New" w:hAnsi="Courier New" w:cs="Book Antiqua" w:hint="default"/>
      </w:rPr>
    </w:lvl>
    <w:lvl w:ilvl="2" w:tplc="78585FDA" w:tentative="1">
      <w:start w:val="1"/>
      <w:numFmt w:val="bullet"/>
      <w:lvlText w:val=""/>
      <w:lvlJc w:val="left"/>
      <w:pPr>
        <w:tabs>
          <w:tab w:val="num" w:pos="3600"/>
        </w:tabs>
        <w:ind w:left="3600" w:hanging="360"/>
      </w:pPr>
      <w:rPr>
        <w:rFonts w:ascii="Wingdings" w:hAnsi="Wingdings" w:hint="default"/>
      </w:rPr>
    </w:lvl>
    <w:lvl w:ilvl="3" w:tplc="8E7A7C7E" w:tentative="1">
      <w:start w:val="1"/>
      <w:numFmt w:val="bullet"/>
      <w:lvlText w:val=""/>
      <w:lvlJc w:val="left"/>
      <w:pPr>
        <w:tabs>
          <w:tab w:val="num" w:pos="4320"/>
        </w:tabs>
        <w:ind w:left="4320" w:hanging="360"/>
      </w:pPr>
      <w:rPr>
        <w:rFonts w:ascii="Symbol" w:hAnsi="Symbol" w:hint="default"/>
      </w:rPr>
    </w:lvl>
    <w:lvl w:ilvl="4" w:tplc="4A14526C" w:tentative="1">
      <w:start w:val="1"/>
      <w:numFmt w:val="bullet"/>
      <w:lvlText w:val="o"/>
      <w:lvlJc w:val="left"/>
      <w:pPr>
        <w:tabs>
          <w:tab w:val="num" w:pos="5040"/>
        </w:tabs>
        <w:ind w:left="5040" w:hanging="360"/>
      </w:pPr>
      <w:rPr>
        <w:rFonts w:ascii="Courier New" w:hAnsi="Courier New" w:cs="Book Antiqua" w:hint="default"/>
      </w:rPr>
    </w:lvl>
    <w:lvl w:ilvl="5" w:tplc="6C1C001C" w:tentative="1">
      <w:start w:val="1"/>
      <w:numFmt w:val="bullet"/>
      <w:lvlText w:val=""/>
      <w:lvlJc w:val="left"/>
      <w:pPr>
        <w:tabs>
          <w:tab w:val="num" w:pos="5760"/>
        </w:tabs>
        <w:ind w:left="5760" w:hanging="360"/>
      </w:pPr>
      <w:rPr>
        <w:rFonts w:ascii="Wingdings" w:hAnsi="Wingdings" w:hint="default"/>
      </w:rPr>
    </w:lvl>
    <w:lvl w:ilvl="6" w:tplc="874ABECA" w:tentative="1">
      <w:start w:val="1"/>
      <w:numFmt w:val="bullet"/>
      <w:lvlText w:val=""/>
      <w:lvlJc w:val="left"/>
      <w:pPr>
        <w:tabs>
          <w:tab w:val="num" w:pos="6480"/>
        </w:tabs>
        <w:ind w:left="6480" w:hanging="360"/>
      </w:pPr>
      <w:rPr>
        <w:rFonts w:ascii="Symbol" w:hAnsi="Symbol" w:hint="default"/>
      </w:rPr>
    </w:lvl>
    <w:lvl w:ilvl="7" w:tplc="DF5C7060" w:tentative="1">
      <w:start w:val="1"/>
      <w:numFmt w:val="bullet"/>
      <w:lvlText w:val="o"/>
      <w:lvlJc w:val="left"/>
      <w:pPr>
        <w:tabs>
          <w:tab w:val="num" w:pos="7200"/>
        </w:tabs>
        <w:ind w:left="7200" w:hanging="360"/>
      </w:pPr>
      <w:rPr>
        <w:rFonts w:ascii="Courier New" w:hAnsi="Courier New" w:cs="Book Antiqua" w:hint="default"/>
      </w:rPr>
    </w:lvl>
    <w:lvl w:ilvl="8" w:tplc="7F34912A" w:tentative="1">
      <w:start w:val="1"/>
      <w:numFmt w:val="bullet"/>
      <w:lvlText w:val=""/>
      <w:lvlJc w:val="left"/>
      <w:pPr>
        <w:tabs>
          <w:tab w:val="num" w:pos="7920"/>
        </w:tabs>
        <w:ind w:left="7920" w:hanging="360"/>
      </w:pPr>
      <w:rPr>
        <w:rFonts w:ascii="Wingdings" w:hAnsi="Wingdings" w:hint="default"/>
      </w:rPr>
    </w:lvl>
  </w:abstractNum>
  <w:abstractNum w:abstractNumId="8">
    <w:nsid w:val="77BB0FB8"/>
    <w:multiLevelType w:val="hybridMultilevel"/>
    <w:tmpl w:val="C3DC5844"/>
    <w:lvl w:ilvl="0" w:tplc="E5AA3656">
      <w:start w:val="1"/>
      <w:numFmt w:val="bullet"/>
      <w:lvlText w:val=""/>
      <w:lvlJc w:val="left"/>
      <w:pPr>
        <w:tabs>
          <w:tab w:val="num" w:pos="216"/>
        </w:tabs>
        <w:ind w:left="216" w:hanging="216"/>
      </w:pPr>
      <w:rPr>
        <w:rFonts w:ascii="Symbol" w:hAnsi="Symbol" w:hint="default"/>
        <w:sz w:val="16"/>
        <w:szCs w:val="16"/>
      </w:rPr>
    </w:lvl>
    <w:lvl w:ilvl="1" w:tplc="F89E8D9E">
      <w:start w:val="1"/>
      <w:numFmt w:val="bullet"/>
      <w:lvlText w:val="o"/>
      <w:lvlJc w:val="left"/>
      <w:pPr>
        <w:tabs>
          <w:tab w:val="num" w:pos="720"/>
        </w:tabs>
        <w:ind w:left="720" w:hanging="360"/>
      </w:pPr>
      <w:rPr>
        <w:rFonts w:ascii="Courier New" w:hAnsi="Courier New" w:cs="Courier New" w:hint="default"/>
      </w:rPr>
    </w:lvl>
    <w:lvl w:ilvl="2" w:tplc="4D36880C">
      <w:start w:val="1"/>
      <w:numFmt w:val="bullet"/>
      <w:lvlText w:val=""/>
      <w:lvlJc w:val="left"/>
      <w:pPr>
        <w:tabs>
          <w:tab w:val="num" w:pos="1440"/>
        </w:tabs>
        <w:ind w:left="1440" w:hanging="360"/>
      </w:pPr>
      <w:rPr>
        <w:rFonts w:ascii="Wingdings" w:hAnsi="Wingdings" w:hint="default"/>
      </w:rPr>
    </w:lvl>
    <w:lvl w:ilvl="3" w:tplc="CF241712" w:tentative="1">
      <w:start w:val="1"/>
      <w:numFmt w:val="bullet"/>
      <w:lvlText w:val=""/>
      <w:lvlJc w:val="left"/>
      <w:pPr>
        <w:tabs>
          <w:tab w:val="num" w:pos="2160"/>
        </w:tabs>
        <w:ind w:left="2160" w:hanging="360"/>
      </w:pPr>
      <w:rPr>
        <w:rFonts w:ascii="Symbol" w:hAnsi="Symbol" w:hint="default"/>
      </w:rPr>
    </w:lvl>
    <w:lvl w:ilvl="4" w:tplc="6F7A2EAA" w:tentative="1">
      <w:start w:val="1"/>
      <w:numFmt w:val="bullet"/>
      <w:lvlText w:val="o"/>
      <w:lvlJc w:val="left"/>
      <w:pPr>
        <w:tabs>
          <w:tab w:val="num" w:pos="2880"/>
        </w:tabs>
        <w:ind w:left="2880" w:hanging="360"/>
      </w:pPr>
      <w:rPr>
        <w:rFonts w:ascii="Courier New" w:hAnsi="Courier New" w:cs="Courier New" w:hint="default"/>
      </w:rPr>
    </w:lvl>
    <w:lvl w:ilvl="5" w:tplc="75A01B06" w:tentative="1">
      <w:start w:val="1"/>
      <w:numFmt w:val="bullet"/>
      <w:lvlText w:val=""/>
      <w:lvlJc w:val="left"/>
      <w:pPr>
        <w:tabs>
          <w:tab w:val="num" w:pos="3600"/>
        </w:tabs>
        <w:ind w:left="3600" w:hanging="360"/>
      </w:pPr>
      <w:rPr>
        <w:rFonts w:ascii="Wingdings" w:hAnsi="Wingdings" w:hint="default"/>
      </w:rPr>
    </w:lvl>
    <w:lvl w:ilvl="6" w:tplc="F8A6A220" w:tentative="1">
      <w:start w:val="1"/>
      <w:numFmt w:val="bullet"/>
      <w:lvlText w:val=""/>
      <w:lvlJc w:val="left"/>
      <w:pPr>
        <w:tabs>
          <w:tab w:val="num" w:pos="4320"/>
        </w:tabs>
        <w:ind w:left="4320" w:hanging="360"/>
      </w:pPr>
      <w:rPr>
        <w:rFonts w:ascii="Symbol" w:hAnsi="Symbol" w:hint="default"/>
      </w:rPr>
    </w:lvl>
    <w:lvl w:ilvl="7" w:tplc="5510BB7C" w:tentative="1">
      <w:start w:val="1"/>
      <w:numFmt w:val="bullet"/>
      <w:lvlText w:val="o"/>
      <w:lvlJc w:val="left"/>
      <w:pPr>
        <w:tabs>
          <w:tab w:val="num" w:pos="5040"/>
        </w:tabs>
        <w:ind w:left="5040" w:hanging="360"/>
      </w:pPr>
      <w:rPr>
        <w:rFonts w:ascii="Courier New" w:hAnsi="Courier New" w:cs="Courier New" w:hint="default"/>
      </w:rPr>
    </w:lvl>
    <w:lvl w:ilvl="8" w:tplc="1BBA34F0"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1"/>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A5"/>
    <w:rsid w:val="00535B54"/>
    <w:rsid w:val="005946AC"/>
    <w:rsid w:val="00673BF8"/>
    <w:rsid w:val="00966DA5"/>
    <w:rsid w:val="00D12BB6"/>
    <w:rsid w:val="00D6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A0BA2"/>
    <w:rPr>
      <w:sz w:val="24"/>
      <w:szCs w:val="24"/>
    </w:rPr>
  </w:style>
  <w:style w:type="paragraph" w:styleId="Heading2">
    <w:name w:val="heading 2"/>
    <w:basedOn w:val="Normal"/>
    <w:qFormat/>
    <w:rsid w:val="00B31A04"/>
    <w:pPr>
      <w:spacing w:before="100" w:beforeAutospacing="1" w:after="100" w:afterAutospacing="1"/>
      <w:outlineLvl w:val="1"/>
    </w:pPr>
    <w:rPr>
      <w:b/>
      <w:bCs/>
      <w:sz w:val="36"/>
      <w:szCs w:val="36"/>
    </w:rPr>
  </w:style>
  <w:style w:type="paragraph" w:styleId="Heading3">
    <w:name w:val="heading 3"/>
    <w:basedOn w:val="Normal"/>
    <w:qFormat/>
    <w:rsid w:val="00B31A04"/>
    <w:pPr>
      <w:spacing w:before="100" w:beforeAutospacing="1" w:after="100" w:afterAutospacing="1"/>
      <w:outlineLvl w:val="2"/>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67F0"/>
    <w:rPr>
      <w:color w:val="0000FF"/>
      <w:u w:val="single"/>
    </w:rPr>
  </w:style>
  <w:style w:type="paragraph" w:styleId="Header">
    <w:name w:val="header"/>
    <w:basedOn w:val="Normal"/>
    <w:rsid w:val="000B67F0"/>
    <w:pPr>
      <w:tabs>
        <w:tab w:val="center" w:pos="4320"/>
        <w:tab w:val="right" w:pos="8640"/>
      </w:tabs>
    </w:pPr>
  </w:style>
  <w:style w:type="character" w:styleId="PageNumber">
    <w:name w:val="page number"/>
    <w:basedOn w:val="DefaultParagraphFont"/>
    <w:rsid w:val="000B67F0"/>
  </w:style>
  <w:style w:type="paragraph" w:styleId="Footer">
    <w:name w:val="footer"/>
    <w:basedOn w:val="Normal"/>
    <w:rsid w:val="00CD4472"/>
    <w:pPr>
      <w:tabs>
        <w:tab w:val="center" w:pos="4320"/>
        <w:tab w:val="right" w:pos="8640"/>
      </w:tabs>
    </w:pPr>
  </w:style>
  <w:style w:type="paragraph" w:styleId="NormalWeb">
    <w:name w:val="Normal (Web)"/>
    <w:basedOn w:val="Normal"/>
    <w:rsid w:val="00B31A04"/>
    <w:pPr>
      <w:spacing w:before="100" w:beforeAutospacing="1" w:after="100" w:afterAutospacing="1"/>
    </w:pPr>
  </w:style>
  <w:style w:type="character" w:styleId="Strong">
    <w:name w:val="Strong"/>
    <w:uiPriority w:val="22"/>
    <w:qFormat/>
    <w:rsid w:val="00B31A04"/>
    <w:rPr>
      <w:b/>
      <w:bCs/>
    </w:rPr>
  </w:style>
  <w:style w:type="character" w:styleId="Emphasis">
    <w:name w:val="Emphasis"/>
    <w:qFormat/>
    <w:rsid w:val="00B31A04"/>
    <w:rPr>
      <w:i/>
      <w:iCs/>
    </w:rPr>
  </w:style>
  <w:style w:type="character" w:styleId="FollowedHyperlink">
    <w:name w:val="FollowedHyperlink"/>
    <w:rsid w:val="00C67BEE"/>
    <w:rPr>
      <w:color w:val="800080"/>
      <w:u w:val="single"/>
    </w:rPr>
  </w:style>
  <w:style w:type="character" w:styleId="CommentReference">
    <w:name w:val="annotation reference"/>
    <w:semiHidden/>
    <w:rsid w:val="00C67BEE"/>
    <w:rPr>
      <w:sz w:val="16"/>
      <w:szCs w:val="16"/>
    </w:rPr>
  </w:style>
  <w:style w:type="paragraph" w:styleId="CommentText">
    <w:name w:val="annotation text"/>
    <w:basedOn w:val="Normal"/>
    <w:semiHidden/>
    <w:rsid w:val="00C67BEE"/>
    <w:rPr>
      <w:sz w:val="20"/>
      <w:szCs w:val="20"/>
    </w:rPr>
  </w:style>
  <w:style w:type="paragraph" w:styleId="CommentSubject">
    <w:name w:val="annotation subject"/>
    <w:basedOn w:val="CommentText"/>
    <w:next w:val="CommentText"/>
    <w:semiHidden/>
    <w:rsid w:val="00C67BEE"/>
    <w:rPr>
      <w:b/>
      <w:bCs/>
    </w:rPr>
  </w:style>
  <w:style w:type="paragraph" w:styleId="BalloonText">
    <w:name w:val="Balloon Text"/>
    <w:basedOn w:val="Normal"/>
    <w:semiHidden/>
    <w:rsid w:val="00C67BEE"/>
    <w:rPr>
      <w:rFonts w:ascii="Tahoma" w:hAnsi="Tahoma" w:cs="Tahoma"/>
      <w:sz w:val="16"/>
      <w:szCs w:val="16"/>
    </w:rPr>
  </w:style>
  <w:style w:type="paragraph" w:styleId="ListParagraph">
    <w:name w:val="List Paragraph"/>
    <w:basedOn w:val="Normal"/>
    <w:uiPriority w:val="34"/>
    <w:qFormat/>
    <w:rsid w:val="00FF2BFF"/>
    <w:pPr>
      <w:ind w:left="720"/>
    </w:pPr>
    <w:rPr>
      <w:rFonts w:ascii="Calibri" w:eastAsia="Calibri" w:hAnsi="Calibri" w:cs="Calibri"/>
      <w:sz w:val="22"/>
      <w:szCs w:val="22"/>
    </w:rPr>
  </w:style>
  <w:style w:type="paragraph" w:customStyle="1" w:styleId="Default">
    <w:name w:val="Default"/>
    <w:rsid w:val="00DE01E2"/>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AE3AD8"/>
    <w:pPr>
      <w:spacing w:line="480" w:lineRule="auto"/>
      <w:jc w:val="center"/>
    </w:pPr>
  </w:style>
  <w:style w:type="character" w:customStyle="1" w:styleId="BodyTextChar">
    <w:name w:val="Body Text Char"/>
    <w:link w:val="BodyText"/>
    <w:rsid w:val="00AE3AD8"/>
    <w:rPr>
      <w:sz w:val="24"/>
      <w:szCs w:val="24"/>
    </w:rPr>
  </w:style>
  <w:style w:type="paragraph" w:styleId="Revision">
    <w:name w:val="Revision"/>
    <w:hidden/>
    <w:rsid w:val="008B2B6C"/>
    <w:rPr>
      <w:sz w:val="24"/>
      <w:szCs w:val="24"/>
    </w:rPr>
  </w:style>
  <w:style w:type="character" w:customStyle="1" w:styleId="apple-converted-space">
    <w:name w:val="apple-converted-space"/>
    <w:rsid w:val="005A0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A0BA2"/>
    <w:rPr>
      <w:sz w:val="24"/>
      <w:szCs w:val="24"/>
    </w:rPr>
  </w:style>
  <w:style w:type="paragraph" w:styleId="Heading2">
    <w:name w:val="heading 2"/>
    <w:basedOn w:val="Normal"/>
    <w:qFormat/>
    <w:rsid w:val="00B31A04"/>
    <w:pPr>
      <w:spacing w:before="100" w:beforeAutospacing="1" w:after="100" w:afterAutospacing="1"/>
      <w:outlineLvl w:val="1"/>
    </w:pPr>
    <w:rPr>
      <w:b/>
      <w:bCs/>
      <w:sz w:val="36"/>
      <w:szCs w:val="36"/>
    </w:rPr>
  </w:style>
  <w:style w:type="paragraph" w:styleId="Heading3">
    <w:name w:val="heading 3"/>
    <w:basedOn w:val="Normal"/>
    <w:qFormat/>
    <w:rsid w:val="00B31A04"/>
    <w:pPr>
      <w:spacing w:before="100" w:beforeAutospacing="1" w:after="100" w:afterAutospacing="1"/>
      <w:outlineLvl w:val="2"/>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67F0"/>
    <w:rPr>
      <w:color w:val="0000FF"/>
      <w:u w:val="single"/>
    </w:rPr>
  </w:style>
  <w:style w:type="paragraph" w:styleId="Header">
    <w:name w:val="header"/>
    <w:basedOn w:val="Normal"/>
    <w:rsid w:val="000B67F0"/>
    <w:pPr>
      <w:tabs>
        <w:tab w:val="center" w:pos="4320"/>
        <w:tab w:val="right" w:pos="8640"/>
      </w:tabs>
    </w:pPr>
  </w:style>
  <w:style w:type="character" w:styleId="PageNumber">
    <w:name w:val="page number"/>
    <w:basedOn w:val="DefaultParagraphFont"/>
    <w:rsid w:val="000B67F0"/>
  </w:style>
  <w:style w:type="paragraph" w:styleId="Footer">
    <w:name w:val="footer"/>
    <w:basedOn w:val="Normal"/>
    <w:rsid w:val="00CD4472"/>
    <w:pPr>
      <w:tabs>
        <w:tab w:val="center" w:pos="4320"/>
        <w:tab w:val="right" w:pos="8640"/>
      </w:tabs>
    </w:pPr>
  </w:style>
  <w:style w:type="paragraph" w:styleId="NormalWeb">
    <w:name w:val="Normal (Web)"/>
    <w:basedOn w:val="Normal"/>
    <w:rsid w:val="00B31A04"/>
    <w:pPr>
      <w:spacing w:before="100" w:beforeAutospacing="1" w:after="100" w:afterAutospacing="1"/>
    </w:pPr>
  </w:style>
  <w:style w:type="character" w:styleId="Strong">
    <w:name w:val="Strong"/>
    <w:uiPriority w:val="22"/>
    <w:qFormat/>
    <w:rsid w:val="00B31A04"/>
    <w:rPr>
      <w:b/>
      <w:bCs/>
    </w:rPr>
  </w:style>
  <w:style w:type="character" w:styleId="Emphasis">
    <w:name w:val="Emphasis"/>
    <w:qFormat/>
    <w:rsid w:val="00B31A04"/>
    <w:rPr>
      <w:i/>
      <w:iCs/>
    </w:rPr>
  </w:style>
  <w:style w:type="character" w:styleId="FollowedHyperlink">
    <w:name w:val="FollowedHyperlink"/>
    <w:rsid w:val="00C67BEE"/>
    <w:rPr>
      <w:color w:val="800080"/>
      <w:u w:val="single"/>
    </w:rPr>
  </w:style>
  <w:style w:type="character" w:styleId="CommentReference">
    <w:name w:val="annotation reference"/>
    <w:semiHidden/>
    <w:rsid w:val="00C67BEE"/>
    <w:rPr>
      <w:sz w:val="16"/>
      <w:szCs w:val="16"/>
    </w:rPr>
  </w:style>
  <w:style w:type="paragraph" w:styleId="CommentText">
    <w:name w:val="annotation text"/>
    <w:basedOn w:val="Normal"/>
    <w:semiHidden/>
    <w:rsid w:val="00C67BEE"/>
    <w:rPr>
      <w:sz w:val="20"/>
      <w:szCs w:val="20"/>
    </w:rPr>
  </w:style>
  <w:style w:type="paragraph" w:styleId="CommentSubject">
    <w:name w:val="annotation subject"/>
    <w:basedOn w:val="CommentText"/>
    <w:next w:val="CommentText"/>
    <w:semiHidden/>
    <w:rsid w:val="00C67BEE"/>
    <w:rPr>
      <w:b/>
      <w:bCs/>
    </w:rPr>
  </w:style>
  <w:style w:type="paragraph" w:styleId="BalloonText">
    <w:name w:val="Balloon Text"/>
    <w:basedOn w:val="Normal"/>
    <w:semiHidden/>
    <w:rsid w:val="00C67BEE"/>
    <w:rPr>
      <w:rFonts w:ascii="Tahoma" w:hAnsi="Tahoma" w:cs="Tahoma"/>
      <w:sz w:val="16"/>
      <w:szCs w:val="16"/>
    </w:rPr>
  </w:style>
  <w:style w:type="paragraph" w:styleId="ListParagraph">
    <w:name w:val="List Paragraph"/>
    <w:basedOn w:val="Normal"/>
    <w:uiPriority w:val="34"/>
    <w:qFormat/>
    <w:rsid w:val="00FF2BFF"/>
    <w:pPr>
      <w:ind w:left="720"/>
    </w:pPr>
    <w:rPr>
      <w:rFonts w:ascii="Calibri" w:eastAsia="Calibri" w:hAnsi="Calibri" w:cs="Calibri"/>
      <w:sz w:val="22"/>
      <w:szCs w:val="22"/>
    </w:rPr>
  </w:style>
  <w:style w:type="paragraph" w:customStyle="1" w:styleId="Default">
    <w:name w:val="Default"/>
    <w:rsid w:val="00DE01E2"/>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AE3AD8"/>
    <w:pPr>
      <w:spacing w:line="480" w:lineRule="auto"/>
      <w:jc w:val="center"/>
    </w:pPr>
  </w:style>
  <w:style w:type="character" w:customStyle="1" w:styleId="BodyTextChar">
    <w:name w:val="Body Text Char"/>
    <w:link w:val="BodyText"/>
    <w:rsid w:val="00AE3AD8"/>
    <w:rPr>
      <w:sz w:val="24"/>
      <w:szCs w:val="24"/>
    </w:rPr>
  </w:style>
  <w:style w:type="paragraph" w:styleId="Revision">
    <w:name w:val="Revision"/>
    <w:hidden/>
    <w:rsid w:val="008B2B6C"/>
    <w:rPr>
      <w:sz w:val="24"/>
      <w:szCs w:val="24"/>
    </w:rPr>
  </w:style>
  <w:style w:type="character" w:customStyle="1" w:styleId="apple-converted-space">
    <w:name w:val="apple-converted-space"/>
    <w:rsid w:val="005A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dge.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uste.com/smartgri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tim@bluepractice.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witter.com/" TargetMode="External"/><Relationship Id="rId20" Type="http://schemas.openxmlformats.org/officeDocument/2006/relationships/hyperlink" Target="http://www.sdge.com/using-green-button-connect-my-dat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dge.com/sdge-mobile-applicat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ndicontrols.com" TargetMode="External"/><Relationship Id="rId23" Type="http://schemas.openxmlformats.org/officeDocument/2006/relationships/hyperlink" Target="https://myaccount.sdge.com/security/signin.fcc?TYPE=33554433&amp;REALMOID=06-ef556072-0c36-105f-b5fc-8351c60dfc9f&amp;GUID=&amp;SMAUTHREASON=0&amp;METHOD=GET&amp;SMAGENTNAME=$SM$ra2CYH6adnkCjVVd3CR%2bL%2bw5vijLip7aOK1OaNj28Ec3OK1HyCgonC3FvgK8UcVh&amp;TARGET=$SM$https%3a%2f%2fmyaccount%2esdge%2ecom%2fmyAccount%2fmyAccount%2eporta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andicontrol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dge.com/" TargetMode="External"/><Relationship Id="rId22" Type="http://schemas.openxmlformats.org/officeDocument/2006/relationships/hyperlink" Target="http://www.whitehouse.gov/blog/2011/11/21/empowering-customers-green-butt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9676-DAC9-41A2-B9B8-CB89A3BAD6DF}">
  <ds:schemaRefs>
    <ds:schemaRef ds:uri="http://schemas.openxmlformats.org/officeDocument/2006/bibliography"/>
  </ds:schemaRefs>
</ds:datastoreItem>
</file>

<file path=customXml/itemProps2.xml><?xml version="1.0" encoding="utf-8"?>
<ds:datastoreItem xmlns:ds="http://schemas.openxmlformats.org/officeDocument/2006/customXml" ds:itemID="{8CC25299-8DF1-44AC-8B93-AFE15845011A}">
  <ds:schemaRefs>
    <ds:schemaRef ds:uri="http://schemas.openxmlformats.org/officeDocument/2006/bibliography"/>
  </ds:schemaRefs>
</ds:datastoreItem>
</file>

<file path=customXml/itemProps3.xml><?xml version="1.0" encoding="utf-8"?>
<ds:datastoreItem xmlns:ds="http://schemas.openxmlformats.org/officeDocument/2006/customXml" ds:itemID="{0CF29922-024A-4AB2-8B4D-1E45031D6C36}">
  <ds:schemaRefs>
    <ds:schemaRef ds:uri="http://schemas.openxmlformats.org/officeDocument/2006/bibliography"/>
  </ds:schemaRefs>
</ds:datastoreItem>
</file>

<file path=customXml/itemProps4.xml><?xml version="1.0" encoding="utf-8"?>
<ds:datastoreItem xmlns:ds="http://schemas.openxmlformats.org/officeDocument/2006/customXml" ds:itemID="{B24D37DE-7B40-4D12-B597-0C7416D6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AMW</cp:lastModifiedBy>
  <cp:revision>5</cp:revision>
  <dcterms:created xsi:type="dcterms:W3CDTF">2013-01-25T19:48:00Z</dcterms:created>
  <dcterms:modified xsi:type="dcterms:W3CDTF">2013-01-28T21:23:00Z</dcterms:modified>
</cp:coreProperties>
</file>