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DF" w:rsidRPr="004917DF" w:rsidRDefault="004917D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4917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Paula </w:t>
      </w:r>
      <w:proofErr w:type="spellStart"/>
      <w:r w:rsidRPr="004917D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Kift</w:t>
      </w:r>
      <w:proofErr w:type="spellEnd"/>
    </w:p>
    <w:bookmarkEnd w:id="0"/>
    <w:p w:rsidR="00090438" w:rsidRPr="004917DF" w:rsidRDefault="004917DF">
      <w:pPr>
        <w:rPr>
          <w:rFonts w:ascii="Times New Roman" w:hAnsi="Times New Roman" w:cs="Times New Roman"/>
          <w:sz w:val="24"/>
          <w:szCs w:val="24"/>
        </w:rPr>
      </w:pPr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Paula </w:t>
      </w:r>
      <w:proofErr w:type="spellStart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Kift</w:t>
      </w:r>
      <w:proofErr w:type="spellEnd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doctoral student in the Department of Media, Culture, and Communication at New York University (NYU) as well as a Student Fellow at NYU's </w:t>
      </w:r>
      <w:hyperlink r:id="rId4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Information Law Institute</w:t>
        </w:r>
      </w:hyperlink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Starting this fall, she will also participate in the </w:t>
      </w:r>
      <w:hyperlink r:id="rId5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Center on Law and Security</w:t>
        </w:r>
      </w:hyperlink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’s Cyber Scholars Program. Paula is interested in global privacy governance, </w:t>
      </w:r>
      <w:proofErr w:type="spellStart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transborder</w:t>
      </w:r>
      <w:proofErr w:type="spellEnd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flows and the normative implications of the outsourcing of sovereign state functions to the private sector. Together with her thesis advisor Helen </w:t>
      </w:r>
      <w:proofErr w:type="spellStart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Nissenbaum</w:t>
      </w:r>
      <w:proofErr w:type="spellEnd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she recently completed a legal and normative analysis of the NSA’s former bulk telephony metadata collection program (</w:t>
      </w:r>
      <w:hyperlink r:id="rId6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forthcoming</w:t>
        </w:r>
      </w:hyperlink>
      <w:r w:rsidRPr="004917D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proofErr w:type="gramStart"/>
      <w:r w:rsidRPr="004917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I/S</w:t>
      </w:r>
      <w:proofErr w:type="gramEnd"/>
      <w:r w:rsidRPr="004917D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A Journal of Law and Policy for the Information Society</w:t>
      </w:r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Paula earned a BA summa cum laude from Princeton University in 2012, where she studied French Literature and Political Science as a major, and Near Eastern Studies and European Cultural Studies as minors. During her undergraduate studies, she completed exchange semesters at the universities of Barcelona and Paris. In 2014 Paula received a master's degree in public policy from the </w:t>
      </w:r>
      <w:proofErr w:type="spellStart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Hertie</w:t>
      </w:r>
      <w:proofErr w:type="spellEnd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School of Governance in Berlin. Previously she worked as a research assistant at the </w:t>
      </w:r>
      <w:hyperlink r:id="rId7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Alexander von Humboldt Institute for Internet and Society</w:t>
        </w:r>
      </w:hyperlink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(HIIG) and at the </w:t>
      </w:r>
      <w:hyperlink r:id="rId8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Global Public Policy Institute</w:t>
        </w:r>
      </w:hyperlink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GPPi</w:t>
      </w:r>
      <w:proofErr w:type="spellEnd"/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in Berlin. She is a member of the </w:t>
      </w:r>
      <w:proofErr w:type="spellStart"/>
      <w:r w:rsidRPr="004917DF">
        <w:rPr>
          <w:rFonts w:ascii="Times New Roman" w:hAnsi="Times New Roman" w:cs="Times New Roman"/>
          <w:sz w:val="24"/>
          <w:szCs w:val="24"/>
        </w:rPr>
        <w:fldChar w:fldCharType="begin"/>
      </w:r>
      <w:r w:rsidRPr="004917DF">
        <w:rPr>
          <w:rFonts w:ascii="Times New Roman" w:hAnsi="Times New Roman" w:cs="Times New Roman"/>
          <w:sz w:val="24"/>
          <w:szCs w:val="24"/>
        </w:rPr>
        <w:instrText xml:space="preserve"> HYPERLINK "http://www.gppi.net/team/" \l "c84" \t "_blank" </w:instrText>
      </w:r>
      <w:r w:rsidRPr="004917DF">
        <w:rPr>
          <w:rFonts w:ascii="Times New Roman" w:hAnsi="Times New Roman" w:cs="Times New Roman"/>
          <w:sz w:val="24"/>
          <w:szCs w:val="24"/>
        </w:rPr>
        <w:fldChar w:fldCharType="separate"/>
      </w:r>
      <w:r w:rsidRPr="004917DF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GPPi</w:t>
      </w:r>
      <w:proofErr w:type="spellEnd"/>
      <w:r w:rsidRPr="004917DF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 xml:space="preserve"> Circle of Friends</w:t>
      </w:r>
      <w:r w:rsidRPr="004917DF">
        <w:rPr>
          <w:rFonts w:ascii="Times New Roman" w:hAnsi="Times New Roman" w:cs="Times New Roman"/>
          <w:sz w:val="24"/>
          <w:szCs w:val="24"/>
        </w:rPr>
        <w:fldChar w:fldCharType="end"/>
      </w:r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and an Associate Member of the </w:t>
      </w:r>
      <w:hyperlink r:id="rId9" w:tgtFrame="_blank" w:history="1">
        <w:r w:rsidRPr="004917D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American Council on Germany</w:t>
        </w:r>
      </w:hyperlink>
      <w:r w:rsidRPr="004917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(ACG).</w:t>
      </w:r>
    </w:p>
    <w:sectPr w:rsidR="00090438" w:rsidRPr="0049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F"/>
    <w:rsid w:val="00090438"/>
    <w:rsid w:val="004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F596-BFE5-4F74-A5FE-ECFFF4E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7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pi.net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ig.de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s.ssrn.com/sol3/papers.cfm?abstract_id=28001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wandsecurity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aw.nyu.edu/centers/ili/" TargetMode="External"/><Relationship Id="rId9" Type="http://schemas.openxmlformats.org/officeDocument/2006/relationships/hyperlink" Target="http://www.acg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Bates</dc:creator>
  <cp:keywords/>
  <dc:description/>
  <cp:lastModifiedBy>Melanie Bates</cp:lastModifiedBy>
  <cp:revision>1</cp:revision>
  <dcterms:created xsi:type="dcterms:W3CDTF">2016-07-04T15:27:00Z</dcterms:created>
  <dcterms:modified xsi:type="dcterms:W3CDTF">2016-07-04T15:31:00Z</dcterms:modified>
</cp:coreProperties>
</file>